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66D23" w:rsidR="00936119" w:rsidP="00936119" w:rsidRDefault="00936119" w14:paraId="139E2F8C" w14:textId="77777777">
      <w:pPr>
        <w:rPr>
          <w:rFonts w:ascii="Trebuchet MS" w:hAnsi="Trebuchet MS"/>
          <w:sz w:val="21"/>
          <w:szCs w:val="21"/>
        </w:rPr>
      </w:pPr>
    </w:p>
    <w:p w:rsidR="00186873" w:rsidP="02C4FA06" w:rsidRDefault="40FA3DFF" w14:paraId="4C50DD43" w14:textId="187FDF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250E62"/>
          <w:sz w:val="36"/>
          <w:szCs w:val="36"/>
        </w:rPr>
      </w:pPr>
      <w:r w:rsidRPr="02C4FA06">
        <w:rPr>
          <w:rStyle w:val="normaltextrun"/>
          <w:rFonts w:ascii="Arial" w:hAnsi="Arial" w:cs="Arial"/>
          <w:b/>
          <w:bCs/>
          <w:color w:val="250E62"/>
          <w:sz w:val="36"/>
          <w:szCs w:val="36"/>
        </w:rPr>
        <w:t>COVID PHE Fact Sheet:</w:t>
      </w:r>
      <w:r w:rsidRPr="02C4FA06" w:rsidR="76F2A29C">
        <w:rPr>
          <w:rStyle w:val="normaltextrun"/>
          <w:rFonts w:ascii="Arial" w:hAnsi="Arial" w:cs="Arial"/>
          <w:b/>
          <w:bCs/>
          <w:color w:val="250E62"/>
          <w:sz w:val="36"/>
          <w:szCs w:val="36"/>
        </w:rPr>
        <w:t xml:space="preserve"> </w:t>
      </w:r>
      <w:r w:rsidRPr="02C4FA06" w:rsidR="633F219B">
        <w:rPr>
          <w:rStyle w:val="normaltextrun"/>
          <w:rFonts w:ascii="Arial" w:hAnsi="Arial" w:cs="Arial"/>
          <w:b/>
          <w:bCs/>
          <w:color w:val="250E62"/>
          <w:sz w:val="36"/>
          <w:szCs w:val="36"/>
        </w:rPr>
        <w:t>COVID-19 Vaccines and Treatment</w:t>
      </w:r>
    </w:p>
    <w:p w:rsidR="00186873" w:rsidP="17A6F9E4" w:rsidRDefault="1EEC186B" w14:paraId="06BDC32B" w14:textId="4A0580C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Trebuchet MS" w:hAnsi="Trebuchet MS" w:cs="Segoe UI"/>
          <w:b w:val="1"/>
          <w:bCs w:val="1"/>
          <w:color w:val="426DA9"/>
          <w:sz w:val="26"/>
          <w:szCs w:val="26"/>
        </w:rPr>
      </w:pPr>
      <w:r w:rsidRPr="7D988078" w:rsidR="1EEC186B">
        <w:rPr>
          <w:rStyle w:val="normaltextrun"/>
          <w:rFonts w:ascii="Trebuchet MS" w:hAnsi="Trebuchet MS" w:cs="Segoe UI"/>
          <w:b w:val="1"/>
          <w:bCs w:val="1"/>
          <w:color w:val="426DA9"/>
          <w:sz w:val="26"/>
          <w:szCs w:val="26"/>
        </w:rPr>
        <w:t>Update</w:t>
      </w:r>
      <w:r w:rsidRPr="7D988078" w:rsidR="2561F21A">
        <w:rPr>
          <w:rStyle w:val="normaltextrun"/>
          <w:rFonts w:ascii="Trebuchet MS" w:hAnsi="Trebuchet MS" w:cs="Segoe UI"/>
          <w:b w:val="1"/>
          <w:bCs w:val="1"/>
          <w:color w:val="426DA9"/>
          <w:sz w:val="26"/>
          <w:szCs w:val="26"/>
        </w:rPr>
        <w:t xml:space="preserve">d: </w:t>
      </w:r>
      <w:r w:rsidRPr="7D988078" w:rsidR="36D3FD17">
        <w:rPr>
          <w:rStyle w:val="normaltextrun"/>
          <w:rFonts w:ascii="Trebuchet MS" w:hAnsi="Trebuchet MS" w:cs="Segoe UI"/>
          <w:b w:val="1"/>
          <w:bCs w:val="1"/>
          <w:color w:val="426DA9"/>
          <w:sz w:val="26"/>
          <w:szCs w:val="26"/>
        </w:rPr>
        <w:t>7</w:t>
      </w:r>
      <w:r w:rsidRPr="7D988078" w:rsidR="20481DD8">
        <w:rPr>
          <w:rStyle w:val="normaltextrun"/>
          <w:rFonts w:ascii="Trebuchet MS" w:hAnsi="Trebuchet MS" w:cs="Segoe UI"/>
          <w:b w:val="1"/>
          <w:bCs w:val="1"/>
          <w:color w:val="426DA9"/>
          <w:sz w:val="26"/>
          <w:szCs w:val="26"/>
        </w:rPr>
        <w:t>/26</w:t>
      </w:r>
      <w:r w:rsidRPr="7D988078" w:rsidR="2561F21A">
        <w:rPr>
          <w:rStyle w:val="normaltextrun"/>
          <w:rFonts w:ascii="Trebuchet MS" w:hAnsi="Trebuchet MS" w:cs="Segoe UI"/>
          <w:b w:val="1"/>
          <w:bCs w:val="1"/>
          <w:color w:val="426DA9"/>
          <w:sz w:val="26"/>
          <w:szCs w:val="26"/>
        </w:rPr>
        <w:t>/2023</w:t>
      </w:r>
    </w:p>
    <w:p w:rsidR="00870DA4" w:rsidP="00186873" w:rsidRDefault="00870DA4" w14:paraId="7B816B6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 w:cs="Segoe UI"/>
          <w:b/>
          <w:bCs/>
          <w:color w:val="250E62"/>
          <w:sz w:val="28"/>
          <w:szCs w:val="28"/>
        </w:rPr>
      </w:pPr>
    </w:p>
    <w:p w:rsidR="00186873" w:rsidP="41A6D839" w:rsidRDefault="40FA3DFF" w14:paraId="55453532" w14:textId="111B302A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b w:val="1"/>
          <w:bCs w:val="1"/>
          <w:color w:val="250E62"/>
          <w:sz w:val="20"/>
          <w:szCs w:val="20"/>
        </w:rPr>
      </w:pPr>
      <w:r w:rsidRPr="41A6D839" w:rsidR="40FA3DFF">
        <w:rPr>
          <w:rStyle w:val="normaltextrun"/>
          <w:rFonts w:ascii="Raleway" w:hAnsi="Raleway" w:cs="Segoe UI"/>
          <w:b w:val="1"/>
          <w:bCs w:val="1"/>
          <w:color w:val="250E62"/>
          <w:sz w:val="28"/>
          <w:szCs w:val="28"/>
        </w:rPr>
        <w:t>Overview</w:t>
      </w:r>
    </w:p>
    <w:p w:rsidR="713AF78E" w:rsidP="41A6D839" w:rsidRDefault="713AF78E" w14:paraId="46D13A82" w14:textId="165FC63E">
      <w:pPr>
        <w:pStyle w:val="paragraph"/>
        <w:spacing w:before="0" w:beforeAutospacing="off" w:after="0" w:afterAutospacing="off"/>
        <w:rPr>
          <w:rStyle w:val="normaltextrun"/>
          <w:rFonts w:ascii="Trebuchet MS" w:hAnsi="Trebuchet MS" w:cs="Segoe UI"/>
          <w:sz w:val="22"/>
          <w:szCs w:val="22"/>
        </w:rPr>
      </w:pPr>
      <w:r w:rsidRPr="41A6D839" w:rsidR="713AF78E">
        <w:rPr>
          <w:rStyle w:val="normaltextrun"/>
          <w:rFonts w:ascii="Trebuchet MS" w:hAnsi="Trebuchet MS" w:cs="Segoe UI"/>
          <w:sz w:val="22"/>
          <w:szCs w:val="22"/>
        </w:rPr>
        <w:t>COVID-19 vaccines and treatment updates</w:t>
      </w:r>
    </w:p>
    <w:p w:rsidR="00186873" w:rsidP="00186873" w:rsidRDefault="00186873" w14:paraId="13F64F3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 w:cs="Segoe UI"/>
          <w:b/>
          <w:bCs/>
          <w:color w:val="250E62"/>
          <w:sz w:val="28"/>
          <w:szCs w:val="28"/>
        </w:rPr>
      </w:pPr>
    </w:p>
    <w:p w:rsidR="00186873" w:rsidP="00186873" w:rsidRDefault="00A0749B" w14:paraId="0E403E4C" w14:textId="38A760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250E62"/>
          <w:sz w:val="18"/>
          <w:szCs w:val="18"/>
        </w:rPr>
      </w:pPr>
      <w:r>
        <w:rPr>
          <w:rStyle w:val="normaltextrun"/>
          <w:rFonts w:ascii="Raleway" w:hAnsi="Raleway" w:cs="Segoe UI"/>
          <w:b/>
          <w:bCs/>
          <w:color w:val="250E62"/>
          <w:sz w:val="28"/>
          <w:szCs w:val="28"/>
        </w:rPr>
        <w:t>What Health Centers Need to Know</w:t>
      </w:r>
    </w:p>
    <w:p w:rsidR="00186873" w:rsidP="02C4FA06" w:rsidRDefault="424E5A62" w14:paraId="51A29332" w14:textId="6C100A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426DA9"/>
          <w:sz w:val="26"/>
          <w:szCs w:val="26"/>
        </w:rPr>
      </w:pPr>
      <w:r w:rsidRPr="7D988078" w:rsidR="424E5A62">
        <w:rPr>
          <w:rStyle w:val="normaltextrun"/>
          <w:rFonts w:ascii="Trebuchet MS" w:hAnsi="Trebuchet MS" w:cs="Segoe UI"/>
          <w:b w:val="1"/>
          <w:bCs w:val="1"/>
          <w:color w:val="426DA9"/>
          <w:sz w:val="26"/>
          <w:szCs w:val="26"/>
        </w:rPr>
        <w:t>Critical Points</w:t>
      </w:r>
      <w:r w:rsidRPr="7D988078" w:rsidR="71A53A52">
        <w:rPr>
          <w:rStyle w:val="normaltextrun"/>
          <w:rFonts w:ascii="Trebuchet MS" w:hAnsi="Trebuchet MS" w:cs="Segoe UI"/>
          <w:b w:val="1"/>
          <w:bCs w:val="1"/>
          <w:color w:val="426DA9"/>
          <w:sz w:val="26"/>
          <w:szCs w:val="26"/>
        </w:rPr>
        <w:t>-COVID-19 Vaccines</w:t>
      </w:r>
    </w:p>
    <w:p w:rsidR="3C4798AF" w:rsidP="7D988078" w:rsidRDefault="3C4798AF" w14:paraId="26BD6575" w14:textId="5E89BD55">
      <w:pPr>
        <w:pStyle w:val="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right="0"/>
        <w:jc w:val="left"/>
        <w:rPr>
          <w:rStyle w:val="normaltextrun"/>
          <w:rFonts w:ascii="Trebuchet MS" w:hAnsi="Trebuchet MS" w:cs="Segoe UI"/>
          <w:sz w:val="22"/>
          <w:szCs w:val="22"/>
        </w:rPr>
      </w:pPr>
      <w:r w:rsidRPr="7D988078" w:rsidR="7A01B9B5">
        <w:rPr>
          <w:rStyle w:val="normaltextrun"/>
          <w:rFonts w:ascii="Trebuchet MS" w:hAnsi="Trebuchet MS" w:cs="Segoe UI"/>
          <w:b w:val="1"/>
          <w:bCs w:val="1"/>
          <w:sz w:val="22"/>
          <w:szCs w:val="22"/>
        </w:rPr>
        <w:t>Commercialization of COVID-19 vaccines</w:t>
      </w:r>
      <w:r w:rsidRPr="7D988078" w:rsidR="037AE4BB">
        <w:rPr>
          <w:rStyle w:val="normaltextrun"/>
          <w:rFonts w:ascii="Trebuchet MS" w:hAnsi="Trebuchet MS" w:cs="Segoe UI"/>
          <w:sz w:val="22"/>
          <w:szCs w:val="22"/>
        </w:rPr>
        <w:t xml:space="preserve"> </w:t>
      </w:r>
      <w:r w:rsidRPr="7D988078" w:rsidR="037AE4BB">
        <w:rPr>
          <w:rStyle w:val="normaltextrun"/>
          <w:rFonts w:ascii="Trebuchet MS" w:hAnsi="Trebuchet MS" w:cs="Segoe UI"/>
          <w:b w:val="1"/>
          <w:bCs w:val="1"/>
          <w:color w:val="FF0000"/>
          <w:sz w:val="22"/>
          <w:szCs w:val="22"/>
        </w:rPr>
        <w:t>*NEW*</w:t>
      </w:r>
    </w:p>
    <w:p w:rsidR="7A01B9B5" w:rsidP="7D988078" w:rsidRDefault="7A01B9B5" w14:paraId="5A8C1A34" w14:textId="6718C9EE">
      <w:pPr>
        <w:pStyle w:val="paragraph"/>
        <w:numPr>
          <w:ilvl w:val="1"/>
          <w:numId w:val="4"/>
        </w:numPr>
        <w:bidi w:val="0"/>
        <w:spacing w:before="0" w:beforeAutospacing="off" w:after="0" w:afterAutospacing="off" w:line="240" w:lineRule="auto"/>
        <w:ind w:left="1440" w:right="0" w:hanging="360"/>
        <w:jc w:val="left"/>
        <w:rPr>
          <w:rStyle w:val="normaltextrun"/>
          <w:rFonts w:ascii="Trebuchet MS" w:hAnsi="Trebuchet MS" w:cs="Segoe UI"/>
          <w:sz w:val="22"/>
          <w:szCs w:val="22"/>
        </w:rPr>
      </w:pPr>
      <w:r w:rsidRPr="7D988078" w:rsidR="7A01B9B5">
        <w:rPr>
          <w:rStyle w:val="normaltextrun"/>
          <w:rFonts w:ascii="Trebuchet MS" w:hAnsi="Trebuchet MS" w:cs="Segoe UI"/>
          <w:sz w:val="22"/>
          <w:szCs w:val="22"/>
        </w:rPr>
        <w:t xml:space="preserve">HRSA and MDHHS COVID-19 vaccine ordering through the federal government will end August 3rd. </w:t>
      </w:r>
      <w:r w:rsidRPr="7D988078" w:rsidR="478C3526">
        <w:rPr>
          <w:rStyle w:val="normaltextrun"/>
          <w:rFonts w:ascii="Trebuchet MS" w:hAnsi="Trebuchet MS" w:cs="Segoe UI"/>
          <w:sz w:val="22"/>
          <w:szCs w:val="22"/>
        </w:rPr>
        <w:t>Orders can be placed through MDHHS until August 3</w:t>
      </w:r>
      <w:r w:rsidRPr="7D988078" w:rsidR="478C3526">
        <w:rPr>
          <w:rStyle w:val="normaltextrun"/>
          <w:rFonts w:ascii="Trebuchet MS" w:hAnsi="Trebuchet MS" w:cs="Segoe UI"/>
          <w:sz w:val="22"/>
          <w:szCs w:val="22"/>
          <w:vertAlign w:val="superscript"/>
        </w:rPr>
        <w:t>rd</w:t>
      </w:r>
      <w:r w:rsidRPr="7D988078" w:rsidR="478C3526">
        <w:rPr>
          <w:rStyle w:val="normaltextrun"/>
          <w:rFonts w:ascii="Trebuchet MS" w:hAnsi="Trebuchet MS" w:cs="Segoe UI"/>
          <w:sz w:val="22"/>
          <w:szCs w:val="22"/>
        </w:rPr>
        <w:t xml:space="preserve"> and through HRSA until August 23</w:t>
      </w:r>
      <w:r w:rsidRPr="7D988078" w:rsidR="478C3526">
        <w:rPr>
          <w:rStyle w:val="normaltextrun"/>
          <w:rFonts w:ascii="Trebuchet MS" w:hAnsi="Trebuchet MS" w:cs="Segoe UI"/>
          <w:sz w:val="22"/>
          <w:szCs w:val="22"/>
          <w:vertAlign w:val="superscript"/>
        </w:rPr>
        <w:t>rd</w:t>
      </w:r>
      <w:r w:rsidRPr="7D988078" w:rsidR="478C3526">
        <w:rPr>
          <w:rStyle w:val="normaltextrun"/>
          <w:rFonts w:ascii="Trebuchet MS" w:hAnsi="Trebuchet MS" w:cs="Segoe UI"/>
          <w:sz w:val="22"/>
          <w:szCs w:val="22"/>
        </w:rPr>
        <w:t>.</w:t>
      </w:r>
    </w:p>
    <w:p w:rsidR="478C3526" w:rsidP="7D988078" w:rsidRDefault="478C3526" w14:paraId="316A28B5" w14:textId="52EF43FD">
      <w:pPr>
        <w:pStyle w:val="paragraph"/>
        <w:numPr>
          <w:ilvl w:val="1"/>
          <w:numId w:val="4"/>
        </w:numPr>
        <w:bidi w:val="0"/>
        <w:spacing w:before="0" w:beforeAutospacing="off" w:after="0" w:afterAutospacing="off" w:line="240" w:lineRule="auto"/>
        <w:ind w:left="1440" w:right="0" w:hanging="360"/>
        <w:jc w:val="left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  <w:r w:rsidRPr="7D988078" w:rsidR="478C3526">
        <w:rPr>
          <w:rStyle w:val="normaltextrun"/>
          <w:rFonts w:ascii="Trebuchet MS" w:hAnsi="Trebuchet MS" w:eastAsia="Times New Roman" w:cs="Segoe UI"/>
          <w:sz w:val="22"/>
          <w:szCs w:val="22"/>
        </w:rPr>
        <w:t xml:space="preserve">Please review MCIR data (physical inventory and doses administered reports) to </w:t>
      </w:r>
      <w:r w:rsidRPr="7D988078" w:rsidR="478C3526">
        <w:rPr>
          <w:rStyle w:val="normaltextrun"/>
          <w:rFonts w:ascii="Trebuchet MS" w:hAnsi="Trebuchet MS" w:eastAsia="Times New Roman" w:cs="Segoe UI"/>
          <w:sz w:val="22"/>
          <w:szCs w:val="22"/>
        </w:rPr>
        <w:t>determine</w:t>
      </w:r>
      <w:r w:rsidRPr="7D988078" w:rsidR="478C3526">
        <w:rPr>
          <w:rStyle w:val="normaltextrun"/>
          <w:rFonts w:ascii="Trebuchet MS" w:hAnsi="Trebuchet MS" w:eastAsia="Times New Roman" w:cs="Segoe UI"/>
          <w:sz w:val="22"/>
          <w:szCs w:val="22"/>
        </w:rPr>
        <w:t xml:space="preserve"> need for August and September. Do not overstock!</w:t>
      </w:r>
    </w:p>
    <w:p w:rsidR="478C3526" w:rsidP="7D988078" w:rsidRDefault="478C3526" w14:paraId="58B0B7E7" w14:textId="26B5DE40">
      <w:pPr>
        <w:pStyle w:val="paragraph"/>
        <w:numPr>
          <w:ilvl w:val="1"/>
          <w:numId w:val="4"/>
        </w:numPr>
        <w:bidi w:val="0"/>
        <w:spacing w:before="0" w:beforeAutospacing="off" w:after="0" w:afterAutospacing="off" w:line="240" w:lineRule="auto"/>
        <w:ind w:left="1440" w:right="0" w:hanging="360"/>
        <w:jc w:val="left"/>
        <w:rPr>
          <w:rStyle w:val="normaltextrun"/>
          <w:rFonts w:ascii="Trebuchet MS" w:hAnsi="Trebuchet MS" w:eastAsia="Times New Roman" w:cs="Segoe UI"/>
          <w:sz w:val="22"/>
          <w:szCs w:val="22"/>
        </w:rPr>
      </w:pPr>
      <w:r w:rsidRPr="7D988078" w:rsidR="478C3526">
        <w:rPr>
          <w:rStyle w:val="normaltextrun"/>
          <w:rFonts w:ascii="Trebuchet MS" w:hAnsi="Trebuchet MS" w:eastAsia="Times New Roman" w:cs="Segoe UI"/>
          <w:sz w:val="22"/>
          <w:szCs w:val="22"/>
        </w:rPr>
        <w:t xml:space="preserve">New strain vaccines are expected to be available mid to late September 2023, these vaccines will be the first COVID-19 vaccines available through the manufacturers directly. </w:t>
      </w:r>
    </w:p>
    <w:p w:rsidR="478C3526" w:rsidP="7D988078" w:rsidRDefault="478C3526" w14:paraId="35157BC8" w14:textId="38A5A99F">
      <w:pPr>
        <w:pStyle w:val="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right="0"/>
        <w:jc w:val="left"/>
        <w:rPr>
          <w:rStyle w:val="normaltextrun"/>
          <w:rFonts w:ascii="Trebuchet MS" w:hAnsi="Trebuchet MS" w:eastAsia="Times New Roman" w:cs="Segoe UI"/>
          <w:sz w:val="22"/>
          <w:szCs w:val="22"/>
        </w:rPr>
      </w:pPr>
      <w:r w:rsidRPr="7D988078" w:rsidR="478C3526">
        <w:rPr>
          <w:rStyle w:val="normaltextrun"/>
          <w:rFonts w:ascii="Trebuchet MS" w:hAnsi="Trebuchet MS" w:eastAsia="Times New Roman" w:cs="Segoe UI"/>
          <w:b w:val="1"/>
          <w:bCs w:val="1"/>
          <w:sz w:val="22"/>
          <w:szCs w:val="22"/>
        </w:rPr>
        <w:t>Vaccines for those who are uninsured/underinsured</w:t>
      </w:r>
      <w:r w:rsidRPr="7D988078" w:rsidR="478C3526">
        <w:rPr>
          <w:rStyle w:val="normaltextrun"/>
          <w:rFonts w:ascii="Trebuchet MS" w:hAnsi="Trebuchet MS" w:eastAsia="Times New Roman" w:cs="Segoe UI"/>
          <w:sz w:val="22"/>
          <w:szCs w:val="22"/>
        </w:rPr>
        <w:t xml:space="preserve"> </w:t>
      </w:r>
      <w:r w:rsidRPr="7D988078" w:rsidR="478C3526">
        <w:rPr>
          <w:rStyle w:val="normaltextrun"/>
          <w:rFonts w:ascii="Trebuchet MS" w:hAnsi="Trebuchet MS" w:eastAsia="Times New Roman" w:cs="Segoe UI"/>
          <w:b w:val="1"/>
          <w:bCs w:val="1"/>
          <w:color w:val="FF0000"/>
          <w:sz w:val="22"/>
          <w:szCs w:val="22"/>
        </w:rPr>
        <w:t>*NEW*</w:t>
      </w:r>
    </w:p>
    <w:p w:rsidR="478C3526" w:rsidP="7D988078" w:rsidRDefault="478C3526" w14:paraId="12CBB58F" w14:textId="54CAB928">
      <w:pPr>
        <w:pStyle w:val="paragraph"/>
        <w:numPr>
          <w:ilvl w:val="1"/>
          <w:numId w:val="4"/>
        </w:numPr>
        <w:bidi w:val="0"/>
        <w:spacing w:before="0" w:beforeAutospacing="off" w:after="0" w:afterAutospacing="off" w:line="240" w:lineRule="auto"/>
        <w:ind w:right="0"/>
        <w:jc w:val="left"/>
        <w:rPr>
          <w:rStyle w:val="normaltextrun"/>
          <w:rFonts w:ascii="Trebuchet MS" w:hAnsi="Trebuchet MS" w:eastAsia="Times New Roman" w:cs="Segoe UI"/>
          <w:sz w:val="22"/>
          <w:szCs w:val="22"/>
        </w:rPr>
      </w:pPr>
      <w:r w:rsidRPr="7D988078" w:rsidR="478C3526">
        <w:rPr>
          <w:rStyle w:val="normaltextrun"/>
          <w:rFonts w:ascii="Trebuchet MS" w:hAnsi="Trebuchet MS" w:eastAsia="Times New Roman" w:cs="Segoe UI"/>
          <w:sz w:val="22"/>
          <w:szCs w:val="22"/>
        </w:rPr>
        <w:t>Uninsured/underinsured/Medicaid-eligible children under the age of 19 will be able to receive vaccines from the VFC program</w:t>
      </w:r>
    </w:p>
    <w:p w:rsidR="478C3526" w:rsidP="7D988078" w:rsidRDefault="478C3526" w14:paraId="7448C7B6" w14:textId="642D4607">
      <w:pPr>
        <w:pStyle w:val="paragraph"/>
        <w:numPr>
          <w:ilvl w:val="1"/>
          <w:numId w:val="4"/>
        </w:numPr>
        <w:bidi w:val="0"/>
        <w:spacing w:before="0" w:beforeAutospacing="off" w:after="0" w:afterAutospacing="off" w:line="240" w:lineRule="auto"/>
        <w:ind w:right="0"/>
        <w:jc w:val="left"/>
        <w:rPr>
          <w:rStyle w:val="normaltextrun"/>
          <w:rFonts w:ascii="Trebuchet MS" w:hAnsi="Trebuchet MS" w:eastAsia="Times New Roman" w:cs="Segoe UI"/>
          <w:sz w:val="22"/>
          <w:szCs w:val="22"/>
        </w:rPr>
      </w:pPr>
      <w:r w:rsidRPr="7D988078" w:rsidR="478C3526">
        <w:rPr>
          <w:rStyle w:val="normaltextrun"/>
          <w:rFonts w:ascii="Trebuchet MS" w:hAnsi="Trebuchet MS" w:eastAsia="Times New Roman" w:cs="Segoe UI"/>
          <w:sz w:val="22"/>
          <w:szCs w:val="22"/>
        </w:rPr>
        <w:t xml:space="preserve">Uninsured adults will be able to receive vaccines through a program called the Bridge Access Program. </w:t>
      </w:r>
    </w:p>
    <w:p w:rsidR="19734926" w:rsidP="7D988078" w:rsidRDefault="19734926" w14:paraId="0CC74845" w14:textId="20B3BCE4">
      <w:pPr>
        <w:pStyle w:val="paragraph"/>
        <w:numPr>
          <w:ilvl w:val="1"/>
          <w:numId w:val="4"/>
        </w:numPr>
        <w:bidi w:val="0"/>
        <w:spacing w:before="0" w:beforeAutospacing="off" w:after="0" w:afterAutospacing="off" w:line="240" w:lineRule="auto"/>
        <w:ind w:right="0"/>
        <w:jc w:val="left"/>
        <w:rPr>
          <w:rStyle w:val="normaltextrun"/>
          <w:rFonts w:ascii="Trebuchet MS" w:hAnsi="Trebuchet MS" w:eastAsia="Times New Roman" w:cs="Segoe UI"/>
          <w:sz w:val="22"/>
          <w:szCs w:val="22"/>
        </w:rPr>
      </w:pPr>
      <w:r w:rsidRPr="7D988078" w:rsidR="19734926">
        <w:rPr>
          <w:rStyle w:val="normaltextrun"/>
          <w:rFonts w:ascii="Trebuchet MS" w:hAnsi="Trebuchet MS" w:eastAsia="Times New Roman" w:cs="Segoe UI"/>
          <w:sz w:val="22"/>
          <w:szCs w:val="22"/>
        </w:rPr>
        <w:t>Vaccines for both programs will be ordered through MCIR/MDHHS</w:t>
      </w:r>
    </w:p>
    <w:p w:rsidR="3C4798AF" w:rsidP="41A6D839" w:rsidRDefault="3C4798AF" w14:paraId="220349D6" w14:textId="6CF5E77F">
      <w:pPr>
        <w:pStyle w:val="paragraph"/>
        <w:numPr>
          <w:ilvl w:val="0"/>
          <w:numId w:val="4"/>
        </w:numPr>
        <w:spacing w:before="0" w:beforeAutospacing="off" w:after="0" w:afterAutospacing="off"/>
        <w:rPr>
          <w:rFonts w:ascii="Trebuchet MS" w:hAnsi="Trebuchet MS" w:eastAsia="Trebuchet MS" w:cs="Trebuchet MS"/>
          <w:noProof w:val="0"/>
          <w:sz w:val="22"/>
          <w:szCs w:val="22"/>
          <w:lang w:val="en-US"/>
        </w:rPr>
      </w:pPr>
      <w:r w:rsidRPr="7D988078" w:rsidR="3C4798AF">
        <w:rPr>
          <w:rFonts w:ascii="Trebuchet MS" w:hAnsi="Trebuchet MS" w:eastAsia="Trebuchet MS" w:cs="Trebuchet MS"/>
          <w:noProof w:val="0"/>
          <w:sz w:val="22"/>
          <w:szCs w:val="22"/>
          <w:lang w:val="en-US"/>
        </w:rPr>
        <w:t>Can health center be paid for the COVID-19 vaccines post PHE?</w:t>
      </w:r>
    </w:p>
    <w:p w:rsidR="3C4798AF" w:rsidP="41A6D839" w:rsidRDefault="3C4798AF" w14:paraId="46C371B4" w14:textId="6B7162EA">
      <w:pPr>
        <w:pStyle w:val="ListParagraph"/>
        <w:numPr>
          <w:ilvl w:val="1"/>
          <w:numId w:val="4"/>
        </w:numPr>
        <w:rPr>
          <w:rFonts w:ascii="Trebuchet MS" w:hAnsi="Trebuchet MS" w:eastAsia="Trebuchet MS" w:cs="Trebuchet MS"/>
          <w:noProof w:val="0"/>
          <w:sz w:val="22"/>
          <w:szCs w:val="22"/>
          <w:lang w:val="en-US"/>
        </w:rPr>
      </w:pPr>
      <w:r w:rsidRPr="41A6D839" w:rsidR="3C4798AF">
        <w:rPr>
          <w:rFonts w:ascii="Trebuchet MS" w:hAnsi="Trebuchet MS" w:eastAsia="Trebuchet MS" w:cs="Trebuchet MS"/>
          <w:noProof w:val="0"/>
          <w:sz w:val="22"/>
          <w:szCs w:val="22"/>
          <w:lang w:val="en-US"/>
        </w:rPr>
        <w:t>The COVID-19 vaccines are supplied by the federal government at no cost to the health center thus the vaccine (medication) itself is no reimbursable</w:t>
      </w:r>
      <w:r w:rsidRPr="41A6D839" w:rsidR="3C4798AF">
        <w:rPr>
          <w:rFonts w:ascii="Trebuchet MS" w:hAnsi="Trebuchet MS" w:eastAsia="Trebuchet MS" w:cs="Trebuchet MS"/>
          <w:noProof w:val="0"/>
          <w:sz w:val="22"/>
          <w:szCs w:val="22"/>
          <w:lang w:val="en-US"/>
        </w:rPr>
        <w:t xml:space="preserve">.  </w:t>
      </w:r>
      <w:r w:rsidRPr="41A6D839" w:rsidR="3C4798AF">
        <w:rPr>
          <w:rFonts w:ascii="Trebuchet MS" w:hAnsi="Trebuchet MS" w:eastAsia="Trebuchet MS" w:cs="Trebuchet MS"/>
          <w:noProof w:val="0"/>
          <w:sz w:val="22"/>
          <w:szCs w:val="22"/>
          <w:lang w:val="en-US"/>
        </w:rPr>
        <w:t>The only service that would be payable (by any payer) would be the administration of the COVID-19 vaccine</w:t>
      </w:r>
      <w:r w:rsidRPr="41A6D839" w:rsidR="3C4798AF">
        <w:rPr>
          <w:rFonts w:ascii="Trebuchet MS" w:hAnsi="Trebuchet MS" w:eastAsia="Trebuchet MS" w:cs="Trebuchet MS"/>
          <w:noProof w:val="0"/>
          <w:sz w:val="22"/>
          <w:szCs w:val="22"/>
          <w:lang w:val="en-US"/>
        </w:rPr>
        <w:t xml:space="preserve">.  </w:t>
      </w:r>
    </w:p>
    <w:p w:rsidR="3C4798AF" w:rsidP="41A6D839" w:rsidRDefault="3C4798AF" w14:paraId="334E4C0F" w14:textId="1FFD7317">
      <w:pPr>
        <w:pStyle w:val="ListParagraph"/>
        <w:numPr>
          <w:ilvl w:val="1"/>
          <w:numId w:val="4"/>
        </w:numPr>
        <w:rPr>
          <w:rFonts w:ascii="Trebuchet MS" w:hAnsi="Trebuchet MS" w:eastAsia="Trebuchet MS" w:cs="Trebuchet MS"/>
          <w:noProof w:val="0"/>
          <w:sz w:val="22"/>
          <w:szCs w:val="22"/>
          <w:lang w:val="en-US"/>
        </w:rPr>
      </w:pPr>
      <w:r w:rsidRPr="41A6D839" w:rsidR="3C4798AF">
        <w:rPr>
          <w:rFonts w:ascii="Trebuchet MS" w:hAnsi="Trebuchet MS" w:eastAsia="Trebuchet MS" w:cs="Trebuchet MS"/>
          <w:noProof w:val="0"/>
          <w:sz w:val="22"/>
          <w:szCs w:val="22"/>
          <w:lang w:val="en-US"/>
        </w:rPr>
        <w:t>For Medicare, the COVID-19 vaccine administration is paid on the cost report</w:t>
      </w:r>
      <w:r w:rsidRPr="41A6D839" w:rsidR="3C4798AF">
        <w:rPr>
          <w:rFonts w:ascii="Trebuchet MS" w:hAnsi="Trebuchet MS" w:eastAsia="Trebuchet MS" w:cs="Trebuchet MS"/>
          <w:noProof w:val="0"/>
          <w:sz w:val="22"/>
          <w:szCs w:val="22"/>
          <w:lang w:val="en-US"/>
        </w:rPr>
        <w:t xml:space="preserve">.  </w:t>
      </w:r>
    </w:p>
    <w:p w:rsidR="3C4798AF" w:rsidP="41A6D839" w:rsidRDefault="3C4798AF" w14:paraId="6E07CA95" w14:textId="2AF20961">
      <w:pPr>
        <w:pStyle w:val="ListParagraph"/>
        <w:numPr>
          <w:ilvl w:val="1"/>
          <w:numId w:val="4"/>
        </w:numPr>
        <w:rPr>
          <w:rFonts w:ascii="Trebuchet MS" w:hAnsi="Trebuchet MS" w:eastAsia="Trebuchet MS" w:cs="Trebuchet MS"/>
          <w:noProof w:val="0"/>
          <w:sz w:val="22"/>
          <w:szCs w:val="22"/>
          <w:lang w:val="en-US"/>
        </w:rPr>
      </w:pPr>
      <w:r w:rsidRPr="41A6D839" w:rsidR="3C4798AF">
        <w:rPr>
          <w:rFonts w:ascii="Trebuchet MS" w:hAnsi="Trebuchet MS" w:eastAsia="Trebuchet MS" w:cs="Trebuchet MS"/>
          <w:noProof w:val="0"/>
          <w:sz w:val="22"/>
          <w:szCs w:val="22"/>
          <w:lang w:val="en-US"/>
        </w:rPr>
        <w:t xml:space="preserve">For Medicaid, health centers are eligible reimbursement for COVID-19 vaccine administration when no other qualifying visit is performed (at times referred to as a stand-alone COVID-19 vaccine administration) after the ending of the PHE.  MDHHS did require all health </w:t>
      </w:r>
      <w:r w:rsidRPr="41A6D839" w:rsidR="3C4798AF">
        <w:rPr>
          <w:rFonts w:ascii="Trebuchet MS" w:hAnsi="Trebuchet MS" w:eastAsia="Trebuchet MS" w:cs="Trebuchet MS"/>
          <w:noProof w:val="0"/>
          <w:sz w:val="22"/>
          <w:szCs w:val="22"/>
          <w:lang w:val="en-US"/>
        </w:rPr>
        <w:t>center</w:t>
      </w:r>
      <w:r w:rsidRPr="41A6D839" w:rsidR="73D0CEA1">
        <w:rPr>
          <w:rFonts w:ascii="Trebuchet MS" w:hAnsi="Trebuchet MS" w:eastAsia="Trebuchet MS" w:cs="Trebuchet MS"/>
          <w:noProof w:val="0"/>
          <w:sz w:val="22"/>
          <w:szCs w:val="22"/>
          <w:lang w:val="en-US"/>
        </w:rPr>
        <w:t>s</w:t>
      </w:r>
      <w:r w:rsidRPr="41A6D839" w:rsidR="3C4798AF">
        <w:rPr>
          <w:rFonts w:ascii="Trebuchet MS" w:hAnsi="Trebuchet MS" w:eastAsia="Trebuchet MS" w:cs="Trebuchet MS"/>
          <w:noProof w:val="0"/>
          <w:sz w:val="22"/>
          <w:szCs w:val="22"/>
          <w:lang w:val="en-US"/>
        </w:rPr>
        <w:t xml:space="preserve"> to complete an APM agreement in order to be eligible for reimbursement.  Health center will continue to be eligible for reimbursement (with the APM agreement on file) through September 30, 2024. </w:t>
      </w:r>
    </w:p>
    <w:p w:rsidR="3C4798AF" w:rsidP="41A6D839" w:rsidRDefault="3C4798AF" w14:paraId="57BE69D4" w14:textId="3A7D747D">
      <w:pPr>
        <w:pStyle w:val="ListParagraph"/>
        <w:numPr>
          <w:ilvl w:val="1"/>
          <w:numId w:val="4"/>
        </w:numPr>
        <w:rPr>
          <w:rFonts w:ascii="Trebuchet MS" w:hAnsi="Trebuchet MS" w:eastAsia="Trebuchet MS" w:cs="Trebuchet MS"/>
          <w:noProof w:val="0"/>
          <w:sz w:val="22"/>
          <w:szCs w:val="22"/>
          <w:lang w:val="en-US"/>
        </w:rPr>
      </w:pPr>
      <w:r w:rsidRPr="41A6D839" w:rsidR="3C4798AF">
        <w:rPr>
          <w:rFonts w:ascii="Trebuchet MS" w:hAnsi="Trebuchet MS" w:eastAsia="Trebuchet MS" w:cs="Trebuchet MS"/>
          <w:noProof w:val="0"/>
          <w:sz w:val="22"/>
          <w:szCs w:val="22"/>
          <w:lang w:val="en-US"/>
        </w:rPr>
        <w:t xml:space="preserve">For commercial insurance, many do and are </w:t>
      </w:r>
      <w:r w:rsidRPr="41A6D839" w:rsidR="3C4798AF">
        <w:rPr>
          <w:rFonts w:ascii="Trebuchet MS" w:hAnsi="Trebuchet MS" w:eastAsia="Trebuchet MS" w:cs="Trebuchet MS"/>
          <w:noProof w:val="0"/>
          <w:sz w:val="22"/>
          <w:szCs w:val="22"/>
          <w:lang w:val="en-US"/>
        </w:rPr>
        <w:t>expect</w:t>
      </w:r>
      <w:r w:rsidRPr="41A6D839" w:rsidR="67D1629A">
        <w:rPr>
          <w:rFonts w:ascii="Trebuchet MS" w:hAnsi="Trebuchet MS" w:eastAsia="Trebuchet MS" w:cs="Trebuchet MS"/>
          <w:noProof w:val="0"/>
          <w:sz w:val="22"/>
          <w:szCs w:val="22"/>
          <w:lang w:val="en-US"/>
        </w:rPr>
        <w:t>ed</w:t>
      </w:r>
      <w:r w:rsidRPr="41A6D839" w:rsidR="3C4798AF">
        <w:rPr>
          <w:rFonts w:ascii="Trebuchet MS" w:hAnsi="Trebuchet MS" w:eastAsia="Trebuchet MS" w:cs="Trebuchet MS"/>
          <w:noProof w:val="0"/>
          <w:sz w:val="22"/>
          <w:szCs w:val="22"/>
          <w:lang w:val="en-US"/>
        </w:rPr>
        <w:t xml:space="preserve"> to continue to reimburse providers for COVID-19 vaccine administration.</w:t>
      </w:r>
    </w:p>
    <w:p w:rsidR="3C4798AF" w:rsidP="41A6D839" w:rsidRDefault="3C4798AF" w14:paraId="271958DB" w14:textId="04365F01">
      <w:pPr>
        <w:pStyle w:val="ListParagraph"/>
        <w:numPr>
          <w:ilvl w:val="0"/>
          <w:numId w:val="4"/>
        </w:numPr>
        <w:rPr>
          <w:rFonts w:ascii="Trebuchet MS" w:hAnsi="Trebuchet MS" w:eastAsia="Trebuchet MS" w:cs="Trebuchet MS"/>
          <w:noProof w:val="0"/>
          <w:sz w:val="22"/>
          <w:szCs w:val="22"/>
          <w:lang w:val="en-US"/>
        </w:rPr>
      </w:pPr>
      <w:r w:rsidRPr="7D988078" w:rsidR="3C4798AF">
        <w:rPr>
          <w:rFonts w:ascii="Trebuchet MS" w:hAnsi="Trebuchet MS" w:eastAsia="Trebuchet MS" w:cs="Trebuchet MS"/>
          <w:noProof w:val="0"/>
          <w:sz w:val="22"/>
          <w:szCs w:val="22"/>
          <w:lang w:val="en-US"/>
        </w:rPr>
        <w:t>Where can I find more information on billing and reimbursement for COVID-19 vaccines?</w:t>
      </w:r>
    </w:p>
    <w:p w:rsidR="3C4798AF" w:rsidP="41A6D839" w:rsidRDefault="3C4798AF" w14:paraId="7129C11F" w14:textId="33017FBE">
      <w:pPr>
        <w:pStyle w:val="ListParagraph"/>
        <w:numPr>
          <w:ilvl w:val="1"/>
          <w:numId w:val="4"/>
        </w:numPr>
        <w:rPr>
          <w:rFonts w:ascii="Trebuchet MS" w:hAnsi="Trebuchet MS" w:eastAsia="Trebuchet MS" w:cs="Trebuchet MS"/>
          <w:noProof w:val="0"/>
          <w:sz w:val="22"/>
          <w:szCs w:val="22"/>
          <w:lang w:val="en-US"/>
        </w:rPr>
      </w:pPr>
      <w:r w:rsidRPr="41A6D839" w:rsidR="3C4798AF">
        <w:rPr>
          <w:rFonts w:ascii="Trebuchet MS" w:hAnsi="Trebuchet MS" w:eastAsia="Trebuchet MS" w:cs="Trebuchet MS"/>
          <w:noProof w:val="0"/>
          <w:sz w:val="22"/>
          <w:szCs w:val="22"/>
          <w:lang w:val="en-US"/>
        </w:rPr>
        <w:t xml:space="preserve">MPCA has put together the </w:t>
      </w:r>
      <w:hyperlink r:id="R66d7f9ccd02d49a3">
        <w:r w:rsidRPr="41A6D839" w:rsidR="3C4798AF">
          <w:rPr>
            <w:rStyle w:val="Hyperlink"/>
            <w:rFonts w:ascii="Trebuchet MS" w:hAnsi="Trebuchet MS" w:eastAsia="Trebuchet MS" w:cs="Trebuchet MS"/>
            <w:strike w:val="0"/>
            <w:dstrike w:val="0"/>
            <w:noProof w:val="0"/>
            <w:sz w:val="22"/>
            <w:szCs w:val="22"/>
            <w:lang w:val="en-US"/>
          </w:rPr>
          <w:t xml:space="preserve"> COVID-19 Vaccine Info (05.01.2023)</w:t>
        </w:r>
      </w:hyperlink>
      <w:r w:rsidRPr="41A6D839" w:rsidR="3C4798AF">
        <w:rPr>
          <w:rFonts w:ascii="Trebuchet MS" w:hAnsi="Trebuchet MS" w:eastAsia="Trebuchet MS" w:cs="Trebuchet MS"/>
          <w:noProof w:val="0"/>
          <w:sz w:val="22"/>
          <w:szCs w:val="22"/>
          <w:lang w:val="en-US"/>
        </w:rPr>
        <w:t xml:space="preserve"> </w:t>
      </w:r>
      <w:r w:rsidRPr="41A6D839" w:rsidR="3C4798AF">
        <w:rPr>
          <w:rFonts w:ascii="Trebuchet MS" w:hAnsi="Trebuchet MS" w:eastAsia="Trebuchet MS" w:cs="Trebuchet MS"/>
          <w:noProof w:val="0"/>
          <w:sz w:val="22"/>
          <w:szCs w:val="22"/>
          <w:lang w:val="en-US"/>
        </w:rPr>
        <w:t>that details codes and coverage</w:t>
      </w:r>
    </w:p>
    <w:p w:rsidR="3C4798AF" w:rsidP="41A6D839" w:rsidRDefault="3C4798AF" w14:paraId="46CA83BC" w14:textId="454C187A">
      <w:pPr>
        <w:pStyle w:val="ListParagraph"/>
        <w:numPr>
          <w:ilvl w:val="1"/>
          <w:numId w:val="4"/>
        </w:numPr>
        <w:rPr>
          <w:rFonts w:ascii="Trebuchet MS" w:hAnsi="Trebuchet MS" w:eastAsia="Trebuchet MS" w:cs="Trebuchet MS"/>
          <w:noProof w:val="0"/>
          <w:lang w:val="en-US"/>
        </w:rPr>
      </w:pPr>
      <w:r w:rsidRPr="41A6D839" w:rsidR="3C4798AF">
        <w:rPr>
          <w:rFonts w:ascii="Trebuchet MS" w:hAnsi="Trebuchet MS" w:eastAsia="Trebuchet MS" w:cs="Trebuchet MS"/>
          <w:noProof w:val="0"/>
          <w:sz w:val="22"/>
          <w:szCs w:val="22"/>
          <w:lang w:val="en-US"/>
        </w:rPr>
        <w:t>We would also recommend checking out the MDHHS Temporary Extension to the Disaster Relief Policies for COVID-19 PHE Specific to Clinic Vaccine Administration Payments (</w:t>
      </w:r>
      <w:hyperlink r:id="R719fb8613f134ba0">
        <w:r w:rsidRPr="41A6D839" w:rsidR="3C4798AF">
          <w:rPr>
            <w:rStyle w:val="Hyperlink"/>
            <w:rFonts w:ascii="Trebuchet MS" w:hAnsi="Trebuchet MS" w:eastAsia="Trebuchet MS" w:cs="Trebuchet MS"/>
            <w:strike w:val="0"/>
            <w:dstrike w:val="0"/>
            <w:noProof w:val="0"/>
            <w:sz w:val="22"/>
            <w:szCs w:val="22"/>
            <w:lang w:val="en-US"/>
          </w:rPr>
          <w:t>MMP 23-26</w:t>
        </w:r>
      </w:hyperlink>
      <w:r w:rsidRPr="41A6D839" w:rsidR="3C4798AF">
        <w:rPr>
          <w:rFonts w:ascii="Trebuchet MS" w:hAnsi="Trebuchet MS" w:eastAsia="Trebuchet MS" w:cs="Trebuchet MS"/>
          <w:noProof w:val="0"/>
          <w:sz w:val="22"/>
          <w:szCs w:val="22"/>
          <w:lang w:val="en-US"/>
        </w:rPr>
        <w:t xml:space="preserve">) policy and the </w:t>
      </w:r>
      <w:hyperlink r:id="Rf6240094019640c8">
        <w:r w:rsidRPr="41A6D839" w:rsidR="3C4798AF">
          <w:rPr>
            <w:rStyle w:val="Hyperlink"/>
            <w:rFonts w:ascii="Trebuchet MS" w:hAnsi="Trebuchet MS" w:eastAsia="Trebuchet MS" w:cs="Trebuchet MS"/>
            <w:strike w:val="0"/>
            <w:dstrike w:val="0"/>
            <w:noProof w:val="0"/>
            <w:sz w:val="22"/>
            <w:szCs w:val="22"/>
            <w:lang w:val="en-US"/>
          </w:rPr>
          <w:t>CMS FQHC Center</w:t>
        </w:r>
      </w:hyperlink>
      <w:r w:rsidRPr="41A6D839" w:rsidR="3C4798AF">
        <w:rPr>
          <w:rFonts w:ascii="Trebuchet MS" w:hAnsi="Trebuchet MS" w:eastAsia="Trebuchet MS" w:cs="Trebuchet MS"/>
          <w:noProof w:val="0"/>
          <w:sz w:val="22"/>
          <w:szCs w:val="22"/>
          <w:lang w:val="en-US"/>
        </w:rPr>
        <w:t xml:space="preserve"> webpage for details on </w:t>
      </w:r>
      <w:r w:rsidRPr="41A6D839" w:rsidR="3C4798AF">
        <w:rPr>
          <w:rFonts w:ascii="Trebuchet MS" w:hAnsi="Trebuchet MS" w:eastAsia="Trebuchet MS" w:cs="Trebuchet MS"/>
          <w:noProof w:val="0"/>
          <w:sz w:val="22"/>
          <w:szCs w:val="22"/>
          <w:lang w:val="en-US"/>
        </w:rPr>
        <w:t>Medicar</w:t>
      </w:r>
      <w:r w:rsidRPr="41A6D839" w:rsidR="0B7D05F6">
        <w:rPr>
          <w:rFonts w:ascii="Trebuchet MS" w:hAnsi="Trebuchet MS" w:eastAsia="Trebuchet MS" w:cs="Trebuchet MS"/>
          <w:noProof w:val="0"/>
          <w:sz w:val="22"/>
          <w:szCs w:val="22"/>
          <w:lang w:val="en-US"/>
        </w:rPr>
        <w:t>e</w:t>
      </w:r>
    </w:p>
    <w:p w:rsidR="332A123D" w:rsidP="02C4FA06" w:rsidRDefault="332A123D" w14:paraId="6C7A146C" w14:textId="08C3E97D">
      <w:pPr>
        <w:pStyle w:val="paragraph"/>
        <w:spacing w:before="0" w:beforeAutospacing="0" w:after="0" w:afterAutospacing="0"/>
        <w:rPr>
          <w:rStyle w:val="normaltextrun"/>
          <w:rFonts w:ascii="Trebuchet MS" w:hAnsi="Trebuchet MS" w:cs="Segoe UI"/>
          <w:b/>
          <w:bCs/>
          <w:color w:val="426DA9"/>
          <w:sz w:val="26"/>
          <w:szCs w:val="26"/>
        </w:rPr>
      </w:pPr>
      <w:r w:rsidRPr="02C4FA06">
        <w:rPr>
          <w:rStyle w:val="normaltextrun"/>
          <w:rFonts w:ascii="Trebuchet MS" w:hAnsi="Trebuchet MS" w:cs="Segoe UI"/>
          <w:b/>
          <w:bCs/>
          <w:color w:val="426DA9"/>
          <w:sz w:val="26"/>
          <w:szCs w:val="26"/>
        </w:rPr>
        <w:t>Critical Points-COVID-19 Treatment</w:t>
      </w:r>
    </w:p>
    <w:p w:rsidR="40FA3DFF" w:rsidP="41A6D839" w:rsidRDefault="40FA3DFF" w14:paraId="42068A9D" w14:textId="680AD6E9">
      <w:pPr>
        <w:pStyle w:val="paragraph"/>
        <w:numPr>
          <w:ilvl w:val="0"/>
          <w:numId w:val="4"/>
        </w:numPr>
        <w:spacing w:before="0" w:beforeAutospacing="off" w:after="0" w:afterAutospacing="off"/>
        <w:rPr>
          <w:rStyle w:val="eop"/>
          <w:rFonts w:ascii="Trebuchet MS" w:hAnsi="Trebuchet MS" w:cs="Segoe UI"/>
          <w:sz w:val="22"/>
          <w:szCs w:val="22"/>
        </w:rPr>
      </w:pPr>
      <w:r w:rsidRPr="7D988078" w:rsidR="40FA3DFF">
        <w:rPr>
          <w:rStyle w:val="eop"/>
          <w:rFonts w:ascii="Trebuchet MS" w:hAnsi="Trebuchet MS" w:cs="Segoe UI"/>
          <w:sz w:val="22"/>
          <w:szCs w:val="22"/>
        </w:rPr>
        <w:t> </w:t>
      </w:r>
      <w:r w:rsidRPr="7D988078" w:rsidR="793AE759">
        <w:rPr>
          <w:rStyle w:val="eop"/>
          <w:rFonts w:ascii="Trebuchet MS" w:hAnsi="Trebuchet MS" w:cs="Segoe UI"/>
          <w:sz w:val="22"/>
          <w:szCs w:val="22"/>
        </w:rPr>
        <w:t xml:space="preserve">PHE ending will not </w:t>
      </w:r>
      <w:r w:rsidRPr="7D988078" w:rsidR="76C1F370">
        <w:rPr>
          <w:rStyle w:val="eop"/>
          <w:rFonts w:ascii="Trebuchet MS" w:hAnsi="Trebuchet MS" w:cs="Segoe UI"/>
          <w:sz w:val="22"/>
          <w:szCs w:val="22"/>
        </w:rPr>
        <w:t>affect EUAs for COVID-19 treatments</w:t>
      </w:r>
      <w:r w:rsidRPr="7D988078" w:rsidR="793AE759">
        <w:rPr>
          <w:rStyle w:val="eop"/>
          <w:rFonts w:ascii="Trebuchet MS" w:hAnsi="Trebuchet MS" w:cs="Segoe UI"/>
          <w:sz w:val="22"/>
          <w:szCs w:val="22"/>
        </w:rPr>
        <w:t xml:space="preserve"> </w:t>
      </w:r>
    </w:p>
    <w:p w:rsidR="793AE759" w:rsidP="41A6D839" w:rsidRDefault="793AE759" w14:paraId="5DCAE20D" w14:textId="5760B9EB">
      <w:pPr>
        <w:pStyle w:val="paragraph"/>
        <w:numPr>
          <w:ilvl w:val="1"/>
          <w:numId w:val="4"/>
        </w:numPr>
        <w:spacing w:before="0" w:beforeAutospacing="off" w:after="0" w:afterAutospacing="off"/>
        <w:rPr>
          <w:rStyle w:val="eop"/>
          <w:rFonts w:ascii="Trebuchet MS" w:hAnsi="Trebuchet MS" w:cs="Segoe UI"/>
          <w:sz w:val="22"/>
          <w:szCs w:val="22"/>
        </w:rPr>
      </w:pPr>
      <w:r w:rsidRPr="41A6D839" w:rsidR="793AE759">
        <w:rPr>
          <w:rStyle w:val="eop"/>
          <w:rFonts w:ascii="Trebuchet MS" w:hAnsi="Trebuchet MS" w:cs="Segoe UI"/>
          <w:sz w:val="22"/>
          <w:szCs w:val="22"/>
        </w:rPr>
        <w:t xml:space="preserve">Existing EUAs for </w:t>
      </w:r>
      <w:r w:rsidRPr="41A6D839" w:rsidR="56146609">
        <w:rPr>
          <w:rStyle w:val="eop"/>
          <w:rFonts w:ascii="Trebuchet MS" w:hAnsi="Trebuchet MS" w:cs="Segoe UI"/>
          <w:sz w:val="22"/>
          <w:szCs w:val="22"/>
        </w:rPr>
        <w:t>treatment</w:t>
      </w:r>
      <w:r w:rsidRPr="41A6D839" w:rsidR="793AE759">
        <w:rPr>
          <w:rStyle w:val="eop"/>
          <w:rFonts w:ascii="Trebuchet MS" w:hAnsi="Trebuchet MS" w:cs="Segoe UI"/>
          <w:sz w:val="22"/>
          <w:szCs w:val="22"/>
        </w:rPr>
        <w:t xml:space="preserve"> will remain in effect and the agency may continue to issue new EUAs</w:t>
      </w:r>
    </w:p>
    <w:p w:rsidR="3F33FB3E" w:rsidP="41A6D839" w:rsidRDefault="3F33FB3E" w14:paraId="2095F935" w14:textId="0CA9F7E6">
      <w:pPr>
        <w:pStyle w:val="paragraph"/>
        <w:numPr>
          <w:ilvl w:val="1"/>
          <w:numId w:val="4"/>
        </w:numPr>
        <w:spacing w:before="0" w:beforeAutospacing="off" w:after="0" w:afterAutospacing="off"/>
        <w:rPr>
          <w:rStyle w:val="eop"/>
          <w:rFonts w:ascii="Trebuchet MS" w:hAnsi="Trebuchet MS" w:cs="Segoe UI"/>
          <w:sz w:val="22"/>
          <w:szCs w:val="22"/>
        </w:rPr>
      </w:pPr>
      <w:r w:rsidRPr="41A6D839" w:rsidR="3F33FB3E">
        <w:rPr>
          <w:rStyle w:val="eop"/>
          <w:rFonts w:ascii="Trebuchet MS" w:hAnsi="Trebuchet MS" w:cs="Segoe UI"/>
          <w:sz w:val="22"/>
          <w:szCs w:val="22"/>
        </w:rPr>
        <w:t xml:space="preserve">Prescribing </w:t>
      </w:r>
      <w:r w:rsidRPr="41A6D839" w:rsidR="74CF5F0C">
        <w:rPr>
          <w:rStyle w:val="eop"/>
          <w:rFonts w:ascii="Trebuchet MS" w:hAnsi="Trebuchet MS" w:cs="Segoe UI"/>
          <w:sz w:val="22"/>
          <w:szCs w:val="22"/>
        </w:rPr>
        <w:t>of COVID-19 treatments will continue as directed by the EUA of the product</w:t>
      </w:r>
    </w:p>
    <w:p w:rsidR="001725CD" w:rsidP="41A6D839" w:rsidRDefault="001725CD" w14:paraId="01F9C667" w14:textId="70151C3F">
      <w:pPr>
        <w:pStyle w:val="paragraph"/>
        <w:numPr>
          <w:ilvl w:val="0"/>
          <w:numId w:val="4"/>
        </w:numPr>
        <w:spacing w:before="0" w:beforeAutospacing="off" w:after="0" w:afterAutospacing="off"/>
        <w:rPr>
          <w:rStyle w:val="eop"/>
          <w:rFonts w:ascii="Trebuchet MS" w:hAnsi="Trebuchet MS" w:cs="Segoe UI"/>
          <w:sz w:val="22"/>
          <w:szCs w:val="22"/>
        </w:rPr>
      </w:pPr>
      <w:r w:rsidRPr="7D988078" w:rsidR="001725CD">
        <w:rPr>
          <w:rStyle w:val="eop"/>
          <w:rFonts w:ascii="Trebuchet MS" w:hAnsi="Trebuchet MS" w:cs="Segoe UI"/>
          <w:sz w:val="22"/>
          <w:szCs w:val="22"/>
        </w:rPr>
        <w:t>PHE ending will not affect the</w:t>
      </w:r>
      <w:r w:rsidRPr="7D988078" w:rsidR="7E622415">
        <w:rPr>
          <w:rStyle w:val="eop"/>
          <w:rFonts w:ascii="Trebuchet MS" w:hAnsi="Trebuchet MS" w:cs="Segoe UI"/>
          <w:sz w:val="22"/>
          <w:szCs w:val="22"/>
        </w:rPr>
        <w:t xml:space="preserve"> supply of </w:t>
      </w:r>
      <w:r w:rsidRPr="7D988078" w:rsidR="001725CD">
        <w:rPr>
          <w:rStyle w:val="eop"/>
          <w:rFonts w:ascii="Trebuchet MS" w:hAnsi="Trebuchet MS" w:cs="Segoe UI"/>
          <w:sz w:val="22"/>
          <w:szCs w:val="22"/>
        </w:rPr>
        <w:t xml:space="preserve">COVID-19 </w:t>
      </w:r>
      <w:r w:rsidRPr="7D988078" w:rsidR="0FCE8F32">
        <w:rPr>
          <w:rStyle w:val="eop"/>
          <w:rFonts w:ascii="Trebuchet MS" w:hAnsi="Trebuchet MS" w:cs="Segoe UI"/>
          <w:sz w:val="22"/>
          <w:szCs w:val="22"/>
        </w:rPr>
        <w:t>treatments</w:t>
      </w:r>
    </w:p>
    <w:p w:rsidR="0FCE8F32" w:rsidP="41A6D839" w:rsidRDefault="0FCE8F32" w14:paraId="4B31EAA4" w14:textId="26D1544C">
      <w:pPr>
        <w:pStyle w:val="paragraph"/>
        <w:numPr>
          <w:ilvl w:val="1"/>
          <w:numId w:val="4"/>
        </w:numPr>
        <w:spacing w:before="0" w:beforeAutospacing="off" w:after="0" w:afterAutospacing="off"/>
        <w:rPr>
          <w:rStyle w:val="eop"/>
          <w:rFonts w:ascii="Trebuchet MS" w:hAnsi="Trebuchet MS" w:cs="Segoe UI"/>
          <w:sz w:val="22"/>
          <w:szCs w:val="22"/>
        </w:rPr>
      </w:pPr>
      <w:r w:rsidRPr="41A6D839" w:rsidR="0FCE8F32">
        <w:rPr>
          <w:rStyle w:val="eop"/>
          <w:rFonts w:ascii="Trebuchet MS" w:hAnsi="Trebuchet MS" w:cs="Segoe UI"/>
          <w:sz w:val="22"/>
          <w:szCs w:val="22"/>
        </w:rPr>
        <w:t>Treatments will still be a federal asset and ordered through MDHHS or HRSA</w:t>
      </w:r>
    </w:p>
    <w:p w:rsidR="0FCE8F32" w:rsidP="41A6D839" w:rsidRDefault="0FCE8F32" w14:paraId="2657C2D9" w14:textId="71B84109">
      <w:pPr>
        <w:pStyle w:val="paragraph"/>
        <w:numPr>
          <w:ilvl w:val="1"/>
          <w:numId w:val="4"/>
        </w:numPr>
        <w:spacing w:before="0" w:beforeAutospacing="off" w:after="0" w:afterAutospacing="off"/>
        <w:rPr>
          <w:rStyle w:val="eop"/>
          <w:rFonts w:ascii="Trebuchet MS" w:hAnsi="Trebuchet MS" w:cs="Segoe UI"/>
          <w:sz w:val="22"/>
          <w:szCs w:val="22"/>
        </w:rPr>
      </w:pPr>
      <w:r w:rsidRPr="41A6D839" w:rsidR="0FCE8F32">
        <w:rPr>
          <w:rStyle w:val="eop"/>
          <w:rFonts w:ascii="Trebuchet MS" w:hAnsi="Trebuchet MS" w:cs="Segoe UI"/>
          <w:sz w:val="22"/>
          <w:szCs w:val="22"/>
        </w:rPr>
        <w:t>Treatments will continue to be free of cost until commercialization is finalized</w:t>
      </w:r>
    </w:p>
    <w:p w:rsidR="3AB1633A" w:rsidP="41A6D839" w:rsidRDefault="3AB1633A" w14:paraId="7D018CF8" w14:textId="658966E7">
      <w:pPr>
        <w:pStyle w:val="paragraph"/>
        <w:numPr>
          <w:ilvl w:val="0"/>
          <w:numId w:val="4"/>
        </w:numPr>
        <w:spacing w:before="0" w:beforeAutospacing="off" w:after="0" w:afterAutospacing="off"/>
        <w:rPr>
          <w:rStyle w:val="eop"/>
          <w:rFonts w:ascii="Trebuchet MS" w:hAnsi="Trebuchet MS" w:cs="Segoe UI"/>
          <w:sz w:val="22"/>
          <w:szCs w:val="22"/>
        </w:rPr>
      </w:pPr>
      <w:r w:rsidRPr="7D988078" w:rsidR="3AB1633A">
        <w:rPr>
          <w:rStyle w:val="eop"/>
          <w:rFonts w:ascii="Trebuchet MS" w:hAnsi="Trebuchet MS" w:cs="Segoe UI"/>
          <w:sz w:val="22"/>
          <w:szCs w:val="22"/>
        </w:rPr>
        <w:t xml:space="preserve">The transition of COVID-19 treatments to commercial markets </w:t>
      </w:r>
      <w:r w:rsidRPr="7D988078" w:rsidR="0EADD5F9">
        <w:rPr>
          <w:rStyle w:val="eop"/>
          <w:rFonts w:ascii="Trebuchet MS" w:hAnsi="Trebuchet MS" w:cs="Segoe UI"/>
          <w:sz w:val="22"/>
          <w:szCs w:val="22"/>
        </w:rPr>
        <w:t xml:space="preserve">is being discussed at the federal level and HHS has </w:t>
      </w:r>
      <w:r w:rsidRPr="7D988078" w:rsidR="0EADD5F9">
        <w:rPr>
          <w:rStyle w:val="eop"/>
          <w:rFonts w:ascii="Trebuchet MS" w:hAnsi="Trebuchet MS" w:cs="Segoe UI"/>
          <w:sz w:val="22"/>
          <w:szCs w:val="22"/>
        </w:rPr>
        <w:t>stated</w:t>
      </w:r>
      <w:r w:rsidRPr="7D988078" w:rsidR="0EADD5F9">
        <w:rPr>
          <w:rStyle w:val="eop"/>
          <w:rFonts w:ascii="Trebuchet MS" w:hAnsi="Trebuchet MS" w:cs="Segoe UI"/>
          <w:sz w:val="22"/>
          <w:szCs w:val="22"/>
        </w:rPr>
        <w:t xml:space="preserve"> it is likely to take place by the end of 2023</w:t>
      </w:r>
    </w:p>
    <w:p w:rsidR="00F17981" w:rsidP="00F17981" w:rsidRDefault="00F17981" w14:paraId="2289CE61" w14:textId="77777777">
      <w:pPr>
        <w:pStyle w:val="paragraph"/>
        <w:spacing w:before="0" w:beforeAutospacing="0" w:after="0" w:afterAutospacing="0"/>
        <w:ind w:firstLine="720"/>
        <w:textAlignment w:val="baseline"/>
        <w:rPr>
          <w:rFonts w:ascii="Trebuchet MS" w:hAnsi="Trebuchet MS"/>
        </w:rPr>
      </w:pPr>
    </w:p>
    <w:p w:rsidR="004805F5" w:rsidP="6297EE60" w:rsidRDefault="65E71E1E" w14:paraId="26BD84C4" w14:textId="5B88F4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250E62"/>
          <w:sz w:val="18"/>
          <w:szCs w:val="18"/>
        </w:rPr>
      </w:pPr>
      <w:r w:rsidRPr="6297EE60">
        <w:rPr>
          <w:rStyle w:val="normaltextrun"/>
          <w:rFonts w:ascii="Raleway" w:hAnsi="Raleway" w:cs="Segoe UI"/>
          <w:b/>
          <w:bCs/>
          <w:color w:val="250E62"/>
          <w:sz w:val="28"/>
          <w:szCs w:val="28"/>
        </w:rPr>
        <w:t>What</w:t>
      </w:r>
      <w:r w:rsidRPr="6297EE60" w:rsidR="567B9E79">
        <w:rPr>
          <w:rStyle w:val="normaltextrun"/>
          <w:rFonts w:ascii="Raleway" w:hAnsi="Raleway" w:cs="Segoe UI"/>
          <w:b/>
          <w:bCs/>
          <w:color w:val="250E62"/>
          <w:sz w:val="28"/>
          <w:szCs w:val="28"/>
        </w:rPr>
        <w:t xml:space="preserve"> Health Centers </w:t>
      </w:r>
      <w:r w:rsidRPr="6297EE60" w:rsidR="1C597BE0">
        <w:rPr>
          <w:rStyle w:val="normaltextrun"/>
          <w:rFonts w:ascii="Raleway" w:hAnsi="Raleway" w:cs="Segoe UI"/>
          <w:b/>
          <w:bCs/>
          <w:color w:val="250E62"/>
          <w:sz w:val="28"/>
          <w:szCs w:val="28"/>
        </w:rPr>
        <w:t>C</w:t>
      </w:r>
      <w:r w:rsidRPr="6297EE60">
        <w:rPr>
          <w:rStyle w:val="normaltextrun"/>
          <w:rFonts w:ascii="Raleway" w:hAnsi="Raleway" w:cs="Segoe UI"/>
          <w:b/>
          <w:bCs/>
          <w:color w:val="250E62"/>
          <w:sz w:val="28"/>
          <w:szCs w:val="28"/>
        </w:rPr>
        <w:t xml:space="preserve">an </w:t>
      </w:r>
      <w:r w:rsidRPr="6297EE60" w:rsidR="57573218">
        <w:rPr>
          <w:rStyle w:val="normaltextrun"/>
          <w:rFonts w:ascii="Raleway" w:hAnsi="Raleway" w:cs="Segoe UI"/>
          <w:b/>
          <w:bCs/>
          <w:color w:val="250E62"/>
          <w:sz w:val="28"/>
          <w:szCs w:val="28"/>
        </w:rPr>
        <w:t>D</w:t>
      </w:r>
      <w:r w:rsidRPr="6297EE60">
        <w:rPr>
          <w:rStyle w:val="normaltextrun"/>
          <w:rFonts w:ascii="Raleway" w:hAnsi="Raleway" w:cs="Segoe UI"/>
          <w:b/>
          <w:bCs/>
          <w:color w:val="250E62"/>
          <w:sz w:val="28"/>
          <w:szCs w:val="28"/>
        </w:rPr>
        <w:t>o</w:t>
      </w:r>
    </w:p>
    <w:p w:rsidR="004805F5" w:rsidP="004805F5" w:rsidRDefault="3800D8C6" w14:paraId="4F9B1B35" w14:textId="100E43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426DA9"/>
          <w:sz w:val="18"/>
          <w:szCs w:val="18"/>
        </w:rPr>
      </w:pPr>
      <w:r w:rsidRPr="02C4FA06">
        <w:rPr>
          <w:rStyle w:val="normaltextrun"/>
          <w:rFonts w:ascii="Trebuchet MS" w:hAnsi="Trebuchet MS" w:cs="Segoe UI"/>
          <w:b/>
          <w:bCs/>
          <w:color w:val="426DA9"/>
          <w:sz w:val="26"/>
          <w:szCs w:val="26"/>
        </w:rPr>
        <w:t>Right Now:</w:t>
      </w:r>
    </w:p>
    <w:p w:rsidR="7ACFE301" w:rsidP="41A6D839" w:rsidRDefault="7ACFE301" w14:paraId="4586385A" w14:textId="6D3E3CA7">
      <w:pPr>
        <w:pStyle w:val="paragraph"/>
        <w:numPr>
          <w:ilvl w:val="0"/>
          <w:numId w:val="5"/>
        </w:numPr>
        <w:spacing w:before="0" w:beforeAutospacing="off" w:after="0" w:afterAutospacing="off"/>
        <w:rPr>
          <w:rStyle w:val="normaltextrun"/>
          <w:rFonts w:ascii="Trebuchet MS" w:hAnsi="Trebuchet MS" w:cs="Segoe UI"/>
          <w:b w:val="1"/>
          <w:bCs w:val="1"/>
          <w:sz w:val="22"/>
          <w:szCs w:val="22"/>
        </w:rPr>
      </w:pPr>
      <w:r w:rsidRPr="41A6D839" w:rsidR="7ACFE301">
        <w:rPr>
          <w:rStyle w:val="normaltextrun"/>
          <w:rFonts w:ascii="Trebuchet MS" w:hAnsi="Trebuchet MS" w:cs="Segoe UI"/>
          <w:sz w:val="22"/>
          <w:szCs w:val="22"/>
        </w:rPr>
        <w:t>Continue vaccinating per CDC recommendations</w:t>
      </w:r>
    </w:p>
    <w:p w:rsidR="49E342F9" w:rsidP="41A6D839" w:rsidRDefault="49E342F9" w14:paraId="49D603C5" w14:textId="794FFFB2">
      <w:pPr>
        <w:pStyle w:val="paragraph"/>
        <w:numPr>
          <w:ilvl w:val="0"/>
          <w:numId w:val="5"/>
        </w:numPr>
        <w:spacing w:before="0" w:beforeAutospacing="off" w:after="0" w:afterAutospacing="off"/>
        <w:rPr>
          <w:rStyle w:val="normaltextrun"/>
          <w:rFonts w:ascii="Trebuchet MS" w:hAnsi="Trebuchet MS" w:cs="Segoe UI"/>
          <w:sz w:val="22"/>
          <w:szCs w:val="22"/>
        </w:rPr>
      </w:pPr>
      <w:r w:rsidRPr="41A6D839" w:rsidR="49E342F9">
        <w:rPr>
          <w:rStyle w:val="normaltextrun"/>
          <w:rFonts w:ascii="Trebuchet MS" w:hAnsi="Trebuchet MS" w:cs="Segoe UI"/>
          <w:sz w:val="22"/>
          <w:szCs w:val="22"/>
        </w:rPr>
        <w:t xml:space="preserve">Continue prescribing </w:t>
      </w:r>
      <w:r w:rsidRPr="41A6D839" w:rsidR="330BC427">
        <w:rPr>
          <w:rStyle w:val="normaltextrun"/>
          <w:rFonts w:ascii="Trebuchet MS" w:hAnsi="Trebuchet MS" w:cs="Segoe UI"/>
          <w:sz w:val="22"/>
          <w:szCs w:val="22"/>
        </w:rPr>
        <w:t xml:space="preserve">COVID-19 therapeutics </w:t>
      </w:r>
      <w:r w:rsidRPr="41A6D839" w:rsidR="49E342F9">
        <w:rPr>
          <w:rStyle w:val="normaltextrun"/>
          <w:rFonts w:ascii="Trebuchet MS" w:hAnsi="Trebuchet MS" w:cs="Segoe UI"/>
          <w:sz w:val="22"/>
          <w:szCs w:val="22"/>
        </w:rPr>
        <w:t>per EUA directives</w:t>
      </w:r>
    </w:p>
    <w:p w:rsidR="00F17981" w:rsidP="6297EE60" w:rsidRDefault="00F17981" w14:paraId="2505D7F8" w14:textId="7A3492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426DA9"/>
          <w:sz w:val="18"/>
          <w:szCs w:val="18"/>
        </w:rPr>
      </w:pPr>
    </w:p>
    <w:p w:rsidR="00F17981" w:rsidP="00F17981" w:rsidRDefault="00F17981" w14:paraId="04F9252B" w14:textId="71DF2B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250E62"/>
          <w:sz w:val="18"/>
          <w:szCs w:val="18"/>
        </w:rPr>
      </w:pPr>
      <w:r>
        <w:rPr>
          <w:rStyle w:val="normaltextrun"/>
          <w:rFonts w:ascii="Raleway" w:hAnsi="Raleway" w:cs="Segoe UI"/>
          <w:b/>
          <w:bCs/>
          <w:color w:val="250E62"/>
          <w:sz w:val="28"/>
          <w:szCs w:val="28"/>
        </w:rPr>
        <w:t>Resources &amp; Links</w:t>
      </w:r>
    </w:p>
    <w:p w:rsidR="00F17981" w:rsidP="00F17981" w:rsidRDefault="00F17981" w14:paraId="65138B3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426DA9"/>
          <w:sz w:val="18"/>
          <w:szCs w:val="18"/>
        </w:rPr>
      </w:pPr>
      <w:r>
        <w:rPr>
          <w:rStyle w:val="normaltextrun"/>
          <w:rFonts w:ascii="Trebuchet MS" w:hAnsi="Trebuchet MS" w:cs="Segoe UI"/>
          <w:b/>
          <w:bCs/>
          <w:color w:val="426DA9"/>
          <w:sz w:val="26"/>
          <w:szCs w:val="26"/>
        </w:rPr>
        <w:t>Sub section</w:t>
      </w:r>
      <w:r>
        <w:rPr>
          <w:rStyle w:val="eop"/>
          <w:rFonts w:ascii="Trebuchet MS" w:hAnsi="Trebuchet MS" w:cs="Segoe UI"/>
          <w:b/>
          <w:bCs/>
          <w:color w:val="426DA9"/>
          <w:sz w:val="26"/>
          <w:szCs w:val="26"/>
        </w:rPr>
        <w:t> </w:t>
      </w:r>
    </w:p>
    <w:p w:rsidRPr="00F17981" w:rsidR="00F17981" w:rsidP="41A6D839" w:rsidRDefault="00000000" w14:paraId="2ECA60B7" w14:textId="6F22381C">
      <w:pPr>
        <w:pStyle w:val="paragraph"/>
        <w:numPr>
          <w:ilvl w:val="0"/>
          <w:numId w:val="3"/>
        </w:numPr>
        <w:spacing w:before="0" w:beforeAutospacing="off" w:after="0" w:afterAutospacing="off"/>
        <w:textAlignment w:val="baseline"/>
        <w:rPr>
          <w:rStyle w:val="normaltextrun"/>
          <w:rFonts w:ascii="Trebuchet MS" w:hAnsi="Trebuchet MS" w:cs="Segoe UI"/>
        </w:rPr>
      </w:pPr>
      <w:hyperlink r:id="R38491e3c0dc94e9a">
        <w:r w:rsidRPr="41A6D839" w:rsidR="3F572C75">
          <w:rPr>
            <w:rStyle w:val="Hyperlink"/>
            <w:rFonts w:ascii="Trebuchet MS" w:hAnsi="Trebuchet MS" w:cs="Segoe UI"/>
          </w:rPr>
          <w:t>CDC Interim Clinical Considerations-COVID Vaccines</w:t>
        </w:r>
      </w:hyperlink>
    </w:p>
    <w:p w:rsidR="2401BE6E" w:rsidP="41A6D839" w:rsidRDefault="2401BE6E" w14:paraId="6F547BBA" w14:textId="3A394504">
      <w:pPr>
        <w:pStyle w:val="paragraph"/>
        <w:numPr>
          <w:ilvl w:val="0"/>
          <w:numId w:val="3"/>
        </w:numPr>
        <w:spacing w:before="0" w:beforeAutospacing="off" w:after="0" w:afterAutospacing="off"/>
        <w:rPr>
          <w:rStyle w:val="normaltextrun"/>
          <w:rFonts w:ascii="Trebuchet MS" w:hAnsi="Trebuchet MS" w:eastAsia="Trebuchet MS" w:cs="Trebuchet MS"/>
          <w:sz w:val="24"/>
          <w:szCs w:val="24"/>
        </w:rPr>
      </w:pPr>
      <w:hyperlink r:id="Rde3d32b4198e402e">
        <w:r w:rsidRPr="41A6D839" w:rsidR="2401BE6E">
          <w:rPr>
            <w:rStyle w:val="Hyperlink"/>
            <w:rFonts w:ascii="Trebuchet MS" w:hAnsi="Trebuchet MS" w:eastAsia="Trebuchet MS" w:cs="Trebuchet MS"/>
            <w:sz w:val="24"/>
            <w:szCs w:val="24"/>
          </w:rPr>
          <w:t>CDC COVID-19 Schedule Infographic</w:t>
        </w:r>
      </w:hyperlink>
    </w:p>
    <w:p w:rsidR="2401BE6E" w:rsidP="41A6D839" w:rsidRDefault="2401BE6E" w14:paraId="183F6EDA" w14:textId="01408F22">
      <w:pPr>
        <w:pStyle w:val="paragraph"/>
        <w:numPr>
          <w:ilvl w:val="0"/>
          <w:numId w:val="3"/>
        </w:numPr>
        <w:spacing w:before="0" w:beforeAutospacing="off" w:after="0" w:afterAutospacing="off"/>
        <w:rPr>
          <w:rStyle w:val="normaltextrun"/>
          <w:rFonts w:ascii="Trebuchet MS" w:hAnsi="Trebuchet MS" w:eastAsia="Trebuchet MS" w:cs="Trebuchet MS"/>
          <w:sz w:val="24"/>
          <w:szCs w:val="24"/>
        </w:rPr>
      </w:pPr>
      <w:hyperlink r:id="R6003c686dc714fa3">
        <w:r w:rsidRPr="41A6D839" w:rsidR="2401BE6E">
          <w:rPr>
            <w:rStyle w:val="Hyperlink"/>
            <w:rFonts w:ascii="Trebuchet MS" w:hAnsi="Trebuchet MS" w:eastAsia="Trebuchet MS" w:cs="Trebuchet MS"/>
            <w:sz w:val="24"/>
            <w:szCs w:val="24"/>
          </w:rPr>
          <w:t>CDC COVID Schedule Infographic-Immunocompromised</w:t>
        </w:r>
      </w:hyperlink>
    </w:p>
    <w:p w:rsidRPr="00A81695" w:rsidR="00F17981" w:rsidP="02C4FA06" w:rsidRDefault="00000000" w14:paraId="60ABCA6F" w14:textId="11206E8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Hyperlink"/>
          <w:rFonts w:ascii="Trebuchet MS" w:hAnsi="Trebuchet MS"/>
          <w:color w:val="auto"/>
          <w:u w:val="none"/>
        </w:rPr>
      </w:pPr>
      <w:hyperlink r:id="R18a92e8140044bb3">
        <w:r w:rsidRPr="41A6D839" w:rsidR="3F572C75">
          <w:rPr>
            <w:rStyle w:val="Hyperlink"/>
            <w:rFonts w:ascii="Trebuchet MS" w:hAnsi="Trebuchet MS"/>
          </w:rPr>
          <w:t>MDHHS COVID-19 Provider Webpage</w:t>
        </w:r>
      </w:hyperlink>
    </w:p>
    <w:p w:rsidRPr="00121DB0" w:rsidR="00A81695" w:rsidP="02C4FA06" w:rsidRDefault="00A81695" w14:paraId="2EF133F7" w14:textId="0CC80E4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Hyperlink"/>
          <w:rFonts w:ascii="Trebuchet MS" w:hAnsi="Trebuchet MS"/>
          <w:color w:val="auto"/>
          <w:u w:val="none"/>
        </w:rPr>
      </w:pPr>
      <w:hyperlink r:id="Rfe10893077514950">
        <w:r w:rsidRPr="41A6D839" w:rsidR="00A81695">
          <w:rPr>
            <w:rStyle w:val="Hyperlink"/>
            <w:rFonts w:ascii="Trebuchet MS" w:hAnsi="Trebuchet MS"/>
          </w:rPr>
          <w:t>Side-by-Side Overview of Therapeutics Authorized or Approved for the Prevention of COVID-19 Infection or Treatment of Mild to Moderate COVID-19 (hhs.gov)</w:t>
        </w:r>
      </w:hyperlink>
    </w:p>
    <w:p w:rsidR="00121DB0" w:rsidP="02C4FA06" w:rsidRDefault="00121DB0" w14:paraId="5418D5A6" w14:textId="7B99556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Trebuchet MS" w:hAnsi="Trebuchet MS"/>
        </w:rPr>
      </w:pPr>
      <w:hyperlink r:id="R95cc6a24931d40b5">
        <w:r w:rsidRPr="41A6D839" w:rsidR="00121DB0">
          <w:rPr>
            <w:rStyle w:val="Hyperlink"/>
            <w:rFonts w:ascii="Trebuchet MS" w:hAnsi="Trebuchet MS"/>
          </w:rPr>
          <w:t>Paxlovid | HHS/ASPR</w:t>
        </w:r>
      </w:hyperlink>
    </w:p>
    <w:p w:rsidR="00121DB0" w:rsidP="02C4FA06" w:rsidRDefault="00B24C8A" w14:paraId="2AABDBD5" w14:textId="5623579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Trebuchet MS" w:hAnsi="Trebuchet MS"/>
        </w:rPr>
      </w:pPr>
      <w:hyperlink r:id="R642ca163a7544eb2">
        <w:r w:rsidRPr="41A6D839" w:rsidR="00B24C8A">
          <w:rPr>
            <w:rStyle w:val="Hyperlink"/>
            <w:rFonts w:ascii="Trebuchet MS" w:hAnsi="Trebuchet MS"/>
          </w:rPr>
          <w:t>Lagevrio</w:t>
        </w:r>
        <w:r w:rsidRPr="41A6D839" w:rsidR="00B24C8A">
          <w:rPr>
            <w:rStyle w:val="Hyperlink"/>
            <w:rFonts w:ascii="Trebuchet MS" w:hAnsi="Trebuchet MS"/>
          </w:rPr>
          <w:t xml:space="preserve"> | HHS/ASPR</w:t>
        </w:r>
      </w:hyperlink>
    </w:p>
    <w:p w:rsidR="6297EE60" w:rsidP="6297EE60" w:rsidRDefault="00000000" w14:paraId="7D4DF35E" w14:textId="3CA1B676">
      <w:pPr>
        <w:pStyle w:val="paragraph"/>
        <w:numPr>
          <w:ilvl w:val="0"/>
          <w:numId w:val="3"/>
        </w:numPr>
        <w:spacing w:before="0" w:beforeAutospacing="0" w:after="0" w:afterAutospacing="0"/>
        <w:rPr>
          <w:rFonts w:ascii="Trebuchet MS" w:hAnsi="Trebuchet MS"/>
        </w:rPr>
      </w:pPr>
      <w:hyperlink r:id="R03907b7a3ec74e72">
        <w:r w:rsidRPr="41A6D839" w:rsidR="00CF26FB">
          <w:rPr>
            <w:rStyle w:val="Hyperlink"/>
            <w:rFonts w:ascii="Trebuchet MS" w:hAnsi="Trebuchet MS"/>
          </w:rPr>
          <w:t>FAQ: What happens to EUAs When the PHE Ends (FDA)</w:t>
        </w:r>
      </w:hyperlink>
    </w:p>
    <w:p w:rsidR="00071C28" w:rsidP="6297EE60" w:rsidRDefault="00DB015E" w14:paraId="56B95BF0" w14:textId="59607D86">
      <w:pPr>
        <w:pStyle w:val="paragraph"/>
        <w:numPr>
          <w:ilvl w:val="0"/>
          <w:numId w:val="3"/>
        </w:numPr>
        <w:spacing w:before="0" w:beforeAutospacing="0" w:after="0" w:afterAutospacing="0"/>
        <w:rPr>
          <w:rFonts w:ascii="Trebuchet MS" w:hAnsi="Trebuchet MS"/>
        </w:rPr>
      </w:pPr>
      <w:hyperlink r:id="R502d6c0c2b984717">
        <w:r w:rsidRPr="41A6D839" w:rsidR="00DB015E">
          <w:rPr>
            <w:rStyle w:val="Hyperlink"/>
            <w:rFonts w:ascii="Trebuchet MS" w:hAnsi="Trebuchet MS"/>
          </w:rPr>
          <w:t>Current State of the Transition of COVID-19 Medical Products to Commercial Markets_Feb282023</w:t>
        </w:r>
      </w:hyperlink>
    </w:p>
    <w:p w:rsidR="00F17981" w:rsidP="00F17981" w:rsidRDefault="00F17981" w14:paraId="0737DBD5" w14:textId="77777777">
      <w:pPr>
        <w:pStyle w:val="paragraph"/>
        <w:spacing w:before="0" w:beforeAutospacing="0" w:after="0" w:afterAutospacing="0"/>
        <w:ind w:firstLine="720"/>
        <w:textAlignment w:val="baseline"/>
        <w:rPr>
          <w:rFonts w:ascii="Trebuchet MS" w:hAnsi="Trebuchet MS"/>
        </w:rPr>
      </w:pPr>
    </w:p>
    <w:p w:rsidR="004805F5" w:rsidP="004805F5" w:rsidRDefault="004805F5" w14:paraId="093FAA95" w14:textId="77777777">
      <w:pPr>
        <w:pStyle w:val="paragraph"/>
        <w:spacing w:before="0" w:beforeAutospacing="0" w:after="0" w:afterAutospacing="0"/>
        <w:ind w:firstLine="720"/>
        <w:textAlignment w:val="baseline"/>
        <w:rPr>
          <w:rFonts w:ascii="Trebuchet MS" w:hAnsi="Trebuchet MS"/>
        </w:rPr>
      </w:pPr>
    </w:p>
    <w:p w:rsidR="00F17981" w:rsidP="00F17981" w:rsidRDefault="00F17981" w14:paraId="7FD22581" w14:textId="7777777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Trebuchet MS" w:hAnsi="Trebuchet MS"/>
        </w:rPr>
      </w:pPr>
    </w:p>
    <w:sectPr w:rsidR="00F17981" w:rsidSect="001209BA">
      <w:headerReference w:type="default" r:id="rId18"/>
      <w:footerReference w:type="default" r:id="rId19"/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59AE" w:rsidP="001209BA" w:rsidRDefault="00A859AE" w14:paraId="13B4758E" w14:textId="77777777">
      <w:pPr>
        <w:spacing w:after="0" w:line="240" w:lineRule="auto"/>
      </w:pPr>
      <w:r>
        <w:separator/>
      </w:r>
    </w:p>
  </w:endnote>
  <w:endnote w:type="continuationSeparator" w:id="0">
    <w:p w:rsidR="00A859AE" w:rsidP="001209BA" w:rsidRDefault="00A859AE" w14:paraId="03971700" w14:textId="77777777">
      <w:pPr>
        <w:spacing w:after="0" w:line="240" w:lineRule="auto"/>
      </w:pPr>
      <w:r>
        <w:continuationSeparator/>
      </w:r>
    </w:p>
  </w:endnote>
  <w:endnote w:type="continuationNotice" w:id="1">
    <w:p w:rsidR="00A859AE" w:rsidRDefault="00A859AE" w14:paraId="581DEDA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Times New Roman (Body CS)">
    <w:altName w:val="Times New Roman"/>
    <w:charset w:val="00"/>
    <w:family w:val="roman"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1209BA" w:rsidRDefault="00936119" w14:paraId="0F7ACE2E" w14:textId="7777777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65358023" wp14:editId="5081BEB1">
              <wp:simplePos x="0" y="0"/>
              <wp:positionH relativeFrom="margin">
                <wp:posOffset>-671195</wp:posOffset>
              </wp:positionH>
              <wp:positionV relativeFrom="paragraph">
                <wp:posOffset>234825</wp:posOffset>
              </wp:positionV>
              <wp:extent cx="7749540" cy="42672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9540" cy="426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CE34CF" w:rsidR="00936119" w:rsidP="00936119" w:rsidRDefault="00CE34CF" w14:paraId="1BA99D96" w14:textId="0F18C845">
                          <w:pPr>
                            <w:jc w:val="center"/>
                            <w:rPr>
                              <w:rFonts w:ascii="Raleway" w:hAnsi="Raleway" w:cs="Times New Roman (Body CS)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CE34CF">
                            <w:rPr>
                              <w:rFonts w:ascii="Raleway" w:hAnsi="Raleway" w:cs="Times New Roman (Body CS)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7215 </w:t>
                          </w:r>
                          <w:proofErr w:type="spellStart"/>
                          <w:r w:rsidRPr="00CE34CF">
                            <w:rPr>
                              <w:rFonts w:ascii="Raleway" w:hAnsi="Raleway" w:cs="Times New Roman (Body CS)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Westshire</w:t>
                          </w:r>
                          <w:proofErr w:type="spellEnd"/>
                          <w:r w:rsidRPr="00CE34CF">
                            <w:rPr>
                              <w:rFonts w:ascii="Raleway" w:hAnsi="Raleway" w:cs="Times New Roman (Body CS)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Drive, Lansing, MI </w:t>
                          </w:r>
                          <w:r w:rsidR="00CB1A3F">
                            <w:rPr>
                              <w:rFonts w:ascii="Raleway" w:hAnsi="Raleway" w:cs="Times New Roman (Body CS)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E34CF">
                            <w:rPr>
                              <w:rFonts w:ascii="Raleway" w:hAnsi="Raleway" w:cs="Times New Roman (Body CS)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| </w:t>
                          </w:r>
                          <w:r w:rsidR="00CB1A3F">
                            <w:rPr>
                              <w:rFonts w:ascii="Raleway" w:hAnsi="Raleway" w:cs="Times New Roman (Body CS)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E34CF" w:rsidR="003C5987">
                            <w:rPr>
                              <w:rFonts w:ascii="Raleway" w:hAnsi="Raleway" w:cs="Times New Roman (Body CS)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www.mpca.net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65358023">
              <v:stroke joinstyle="miter"/>
              <v:path gradientshapeok="t" o:connecttype="rect"/>
            </v:shapetype>
            <v:shape id="Text Box 2" style="position:absolute;margin-left:-52.85pt;margin-top:18.5pt;width:610.2pt;height:33.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">
              <v:textbox>
                <w:txbxContent>
                  <w:p w:rsidRPr="00CE34CF" w:rsidR="00936119" w:rsidP="00936119" w:rsidRDefault="00CE34CF" w14:paraId="1BA99D96" w14:textId="0F18C845">
                    <w:pPr>
                      <w:jc w:val="center"/>
                      <w:rPr>
                        <w:rFonts w:ascii="Raleway" w:hAnsi="Raleway" w:cs="Times New Roman (Body CS)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CE34CF">
                      <w:rPr>
                        <w:rFonts w:ascii="Raleway" w:hAnsi="Raleway" w:cs="Times New Roman (Body CS)"/>
                        <w:b/>
                        <w:color w:val="FFFFFF" w:themeColor="background1"/>
                        <w:sz w:val="18"/>
                        <w:szCs w:val="18"/>
                      </w:rPr>
                      <w:t xml:space="preserve">7215 </w:t>
                    </w:r>
                    <w:proofErr w:type="spellStart"/>
                    <w:r w:rsidRPr="00CE34CF">
                      <w:rPr>
                        <w:rFonts w:ascii="Raleway" w:hAnsi="Raleway" w:cs="Times New Roman (Body CS)"/>
                        <w:b/>
                        <w:color w:val="FFFFFF" w:themeColor="background1"/>
                        <w:sz w:val="18"/>
                        <w:szCs w:val="18"/>
                      </w:rPr>
                      <w:t>Westshire</w:t>
                    </w:r>
                    <w:proofErr w:type="spellEnd"/>
                    <w:r w:rsidRPr="00CE34CF">
                      <w:rPr>
                        <w:rFonts w:ascii="Raleway" w:hAnsi="Raleway" w:cs="Times New Roman (Body CS)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Drive, Lansing, MI </w:t>
                    </w:r>
                    <w:r w:rsidR="00CB1A3F">
                      <w:rPr>
                        <w:rFonts w:ascii="Raleway" w:hAnsi="Raleway" w:cs="Times New Roman (Body CS)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CE34CF">
                      <w:rPr>
                        <w:rFonts w:ascii="Raleway" w:hAnsi="Raleway" w:cs="Times New Roman (Body CS)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CE34CF">
                      <w:rPr>
                        <w:rFonts w:ascii="Raleway" w:hAnsi="Raleway" w:cs="Times New Roman (Body CS)"/>
                        <w:b/>
                        <w:color w:val="FFFFFF" w:themeColor="background1"/>
                        <w:sz w:val="18"/>
                        <w:szCs w:val="18"/>
                      </w:rPr>
                      <w:t xml:space="preserve">| </w:t>
                    </w:r>
                    <w:r w:rsidR="00CB1A3F">
                      <w:rPr>
                        <w:rFonts w:ascii="Raleway" w:hAnsi="Raleway" w:cs="Times New Roman (Body CS)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CE34CF" w:rsidR="003C5987">
                      <w:rPr>
                        <w:rFonts w:ascii="Raleway" w:hAnsi="Raleway" w:cs="Times New Roman (Body CS)"/>
                        <w:b/>
                        <w:color w:val="FFFFFF" w:themeColor="background1"/>
                        <w:sz w:val="18"/>
                        <w:szCs w:val="18"/>
                      </w:rPr>
                      <w:t>www.mpca.net</w:t>
                    </w:r>
                    <w:proofErr w:type="gramEnd"/>
                  </w:p>
                </w:txbxContent>
              </v:textbox>
              <w10:wrap type="square" anchorx="margin"/>
            </v:shape>
          </w:pict>
        </mc:Fallback>
      </mc:AlternateContent>
    </w:r>
    <w:r w:rsidR="001209B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7D6F6F" wp14:editId="1328B4B7">
              <wp:simplePos x="0" y="0"/>
              <wp:positionH relativeFrom="page">
                <wp:posOffset>-53340</wp:posOffset>
              </wp:positionH>
              <wp:positionV relativeFrom="paragraph">
                <wp:posOffset>182880</wp:posOffset>
              </wp:positionV>
              <wp:extent cx="7863840" cy="541020"/>
              <wp:effectExtent l="0" t="0" r="381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0" cy="541020"/>
                      </a:xfrm>
                      <a:prstGeom prst="rect">
                        <a:avLst/>
                      </a:prstGeom>
                      <a:solidFill>
                        <a:srgbClr val="003B5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rect id="Rectangle 1" style="position:absolute;margin-left:-4.2pt;margin-top:14.4pt;width:619.2pt;height:42.6pt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spid="_x0000_s1026" fillcolor="#003b5c" stroked="f" strokeweight="1pt" w14:anchorId="1C0D4D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59AE" w:rsidP="001209BA" w:rsidRDefault="00A859AE" w14:paraId="22EB291A" w14:textId="77777777">
      <w:pPr>
        <w:spacing w:after="0" w:line="240" w:lineRule="auto"/>
      </w:pPr>
      <w:r>
        <w:separator/>
      </w:r>
    </w:p>
  </w:footnote>
  <w:footnote w:type="continuationSeparator" w:id="0">
    <w:p w:rsidR="00A859AE" w:rsidP="001209BA" w:rsidRDefault="00A859AE" w14:paraId="05CC571E" w14:textId="77777777">
      <w:pPr>
        <w:spacing w:after="0" w:line="240" w:lineRule="auto"/>
      </w:pPr>
      <w:r>
        <w:continuationSeparator/>
      </w:r>
    </w:p>
  </w:footnote>
  <w:footnote w:type="continuationNotice" w:id="1">
    <w:p w:rsidR="00A859AE" w:rsidRDefault="00A859AE" w14:paraId="4FF3333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209BA" w:rsidP="001209BA" w:rsidRDefault="00C63C3E" w14:paraId="5DEE783D" w14:textId="77777777">
    <w:pPr>
      <w:pStyle w:val="Header"/>
      <w:ind w:left="-630"/>
    </w:pPr>
    <w:r>
      <w:rPr>
        <w:noProof/>
      </w:rPr>
      <w:drawing>
        <wp:anchor distT="0" distB="0" distL="114300" distR="114300" simplePos="0" relativeHeight="251658242" behindDoc="1" locked="0" layoutInCell="1" allowOverlap="1" wp14:anchorId="3119A958" wp14:editId="408263A5">
          <wp:simplePos x="0" y="0"/>
          <wp:positionH relativeFrom="column">
            <wp:posOffset>1067435</wp:posOffset>
          </wp:positionH>
          <wp:positionV relativeFrom="paragraph">
            <wp:posOffset>-397000</wp:posOffset>
          </wp:positionV>
          <wp:extent cx="4368800" cy="1011555"/>
          <wp:effectExtent l="0" t="0" r="0" b="4445"/>
          <wp:wrapTight wrapText="bothSides">
            <wp:wrapPolygon edited="0">
              <wp:start x="0" y="0"/>
              <wp:lineTo x="0" y="21424"/>
              <wp:lineTo x="21537" y="21424"/>
              <wp:lineTo x="2153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PCA-LogoWithTag-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8800" cy="1011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EF2"/>
    <w:multiLevelType w:val="hybridMultilevel"/>
    <w:tmpl w:val="F1805B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09799A"/>
    <w:multiLevelType w:val="hybridMultilevel"/>
    <w:tmpl w:val="A1A828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E46270"/>
    <w:multiLevelType w:val="hybridMultilevel"/>
    <w:tmpl w:val="5B683A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1137351"/>
    <w:multiLevelType w:val="hybridMultilevel"/>
    <w:tmpl w:val="7BAAB6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BEA32A4"/>
    <w:multiLevelType w:val="hybridMultilevel"/>
    <w:tmpl w:val="10305B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12474976">
    <w:abstractNumId w:val="2"/>
  </w:num>
  <w:num w:numId="2" w16cid:durableId="1632663266">
    <w:abstractNumId w:val="0"/>
  </w:num>
  <w:num w:numId="3" w16cid:durableId="291907488">
    <w:abstractNumId w:val="4"/>
  </w:num>
  <w:num w:numId="4" w16cid:durableId="997080388">
    <w:abstractNumId w:val="1"/>
  </w:num>
  <w:num w:numId="5" w16cid:durableId="700859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29"/>
    <w:rsid w:val="00003FDF"/>
    <w:rsid w:val="00011904"/>
    <w:rsid w:val="00026839"/>
    <w:rsid w:val="00026B4F"/>
    <w:rsid w:val="00027364"/>
    <w:rsid w:val="000279FE"/>
    <w:rsid w:val="00033856"/>
    <w:rsid w:val="000375A9"/>
    <w:rsid w:val="00057D24"/>
    <w:rsid w:val="00071C28"/>
    <w:rsid w:val="00072070"/>
    <w:rsid w:val="000720AA"/>
    <w:rsid w:val="00091176"/>
    <w:rsid w:val="00093B8C"/>
    <w:rsid w:val="000A57A1"/>
    <w:rsid w:val="000A5D19"/>
    <w:rsid w:val="000C311C"/>
    <w:rsid w:val="000D2D59"/>
    <w:rsid w:val="000D42DA"/>
    <w:rsid w:val="000F56A0"/>
    <w:rsid w:val="0010308F"/>
    <w:rsid w:val="00114524"/>
    <w:rsid w:val="001209BA"/>
    <w:rsid w:val="00121DB0"/>
    <w:rsid w:val="001228E7"/>
    <w:rsid w:val="00124FE9"/>
    <w:rsid w:val="00125FD0"/>
    <w:rsid w:val="00127AAA"/>
    <w:rsid w:val="001406CF"/>
    <w:rsid w:val="001531A1"/>
    <w:rsid w:val="00157FFE"/>
    <w:rsid w:val="00170571"/>
    <w:rsid w:val="001725CD"/>
    <w:rsid w:val="00174BF8"/>
    <w:rsid w:val="00175779"/>
    <w:rsid w:val="001760A4"/>
    <w:rsid w:val="00184140"/>
    <w:rsid w:val="00186873"/>
    <w:rsid w:val="00197BE9"/>
    <w:rsid w:val="001A0C96"/>
    <w:rsid w:val="001A5614"/>
    <w:rsid w:val="001A7DF1"/>
    <w:rsid w:val="001B054D"/>
    <w:rsid w:val="001B1E0C"/>
    <w:rsid w:val="001B50D8"/>
    <w:rsid w:val="001D0EDF"/>
    <w:rsid w:val="001D3897"/>
    <w:rsid w:val="001D4604"/>
    <w:rsid w:val="001D515A"/>
    <w:rsid w:val="001E39EE"/>
    <w:rsid w:val="00200B55"/>
    <w:rsid w:val="0020722E"/>
    <w:rsid w:val="00217B9A"/>
    <w:rsid w:val="002213D3"/>
    <w:rsid w:val="0024369F"/>
    <w:rsid w:val="00250D76"/>
    <w:rsid w:val="002529E9"/>
    <w:rsid w:val="00256661"/>
    <w:rsid w:val="0025682A"/>
    <w:rsid w:val="00266C42"/>
    <w:rsid w:val="00275E4F"/>
    <w:rsid w:val="002770AE"/>
    <w:rsid w:val="00290D28"/>
    <w:rsid w:val="00293303"/>
    <w:rsid w:val="0029492A"/>
    <w:rsid w:val="0029585C"/>
    <w:rsid w:val="002A0F56"/>
    <w:rsid w:val="002A524E"/>
    <w:rsid w:val="002B08DF"/>
    <w:rsid w:val="002B2F99"/>
    <w:rsid w:val="002B474A"/>
    <w:rsid w:val="002B4768"/>
    <w:rsid w:val="002C177D"/>
    <w:rsid w:val="002C46C4"/>
    <w:rsid w:val="002F0A0C"/>
    <w:rsid w:val="00312CA5"/>
    <w:rsid w:val="003275D7"/>
    <w:rsid w:val="003312E7"/>
    <w:rsid w:val="0033140D"/>
    <w:rsid w:val="003403F9"/>
    <w:rsid w:val="00341316"/>
    <w:rsid w:val="00361770"/>
    <w:rsid w:val="003625E5"/>
    <w:rsid w:val="003653CD"/>
    <w:rsid w:val="00382EB9"/>
    <w:rsid w:val="00392042"/>
    <w:rsid w:val="003A638B"/>
    <w:rsid w:val="003B0936"/>
    <w:rsid w:val="003B1321"/>
    <w:rsid w:val="003B4F5B"/>
    <w:rsid w:val="003C0ED2"/>
    <w:rsid w:val="003C2B4A"/>
    <w:rsid w:val="003C394F"/>
    <w:rsid w:val="003C5987"/>
    <w:rsid w:val="003C614C"/>
    <w:rsid w:val="003D127C"/>
    <w:rsid w:val="003E1E5F"/>
    <w:rsid w:val="003F05AB"/>
    <w:rsid w:val="003F0ED3"/>
    <w:rsid w:val="003F3219"/>
    <w:rsid w:val="003F3AF5"/>
    <w:rsid w:val="003F6736"/>
    <w:rsid w:val="004000EB"/>
    <w:rsid w:val="00410F84"/>
    <w:rsid w:val="00430204"/>
    <w:rsid w:val="00436368"/>
    <w:rsid w:val="00442353"/>
    <w:rsid w:val="00446702"/>
    <w:rsid w:val="00460256"/>
    <w:rsid w:val="00460DD7"/>
    <w:rsid w:val="0046526F"/>
    <w:rsid w:val="004660AE"/>
    <w:rsid w:val="00466D9E"/>
    <w:rsid w:val="004805F5"/>
    <w:rsid w:val="00484B60"/>
    <w:rsid w:val="00497D55"/>
    <w:rsid w:val="004A0F9A"/>
    <w:rsid w:val="004A7FD0"/>
    <w:rsid w:val="004B33E8"/>
    <w:rsid w:val="004B36F8"/>
    <w:rsid w:val="004B4D94"/>
    <w:rsid w:val="004C44F1"/>
    <w:rsid w:val="004D2C42"/>
    <w:rsid w:val="004F2294"/>
    <w:rsid w:val="00502776"/>
    <w:rsid w:val="0050539A"/>
    <w:rsid w:val="00526460"/>
    <w:rsid w:val="00532039"/>
    <w:rsid w:val="00536F99"/>
    <w:rsid w:val="005769E7"/>
    <w:rsid w:val="00590BCF"/>
    <w:rsid w:val="005B066B"/>
    <w:rsid w:val="005B52B5"/>
    <w:rsid w:val="005C2DAB"/>
    <w:rsid w:val="005C30C9"/>
    <w:rsid w:val="005C7641"/>
    <w:rsid w:val="005D3903"/>
    <w:rsid w:val="005D70C7"/>
    <w:rsid w:val="005E34BA"/>
    <w:rsid w:val="006035B2"/>
    <w:rsid w:val="00607D04"/>
    <w:rsid w:val="00623446"/>
    <w:rsid w:val="006315B3"/>
    <w:rsid w:val="00642786"/>
    <w:rsid w:val="00645C2D"/>
    <w:rsid w:val="00651131"/>
    <w:rsid w:val="0066110D"/>
    <w:rsid w:val="00676D92"/>
    <w:rsid w:val="00677C10"/>
    <w:rsid w:val="006A750D"/>
    <w:rsid w:val="006B4DB5"/>
    <w:rsid w:val="006B6803"/>
    <w:rsid w:val="006C0821"/>
    <w:rsid w:val="006C0A87"/>
    <w:rsid w:val="006C1870"/>
    <w:rsid w:val="006C57F4"/>
    <w:rsid w:val="006D2A7F"/>
    <w:rsid w:val="006D6E3D"/>
    <w:rsid w:val="006F2A40"/>
    <w:rsid w:val="00735CA5"/>
    <w:rsid w:val="00745950"/>
    <w:rsid w:val="00785F90"/>
    <w:rsid w:val="007921B6"/>
    <w:rsid w:val="0079635F"/>
    <w:rsid w:val="007D3A36"/>
    <w:rsid w:val="007E3FF7"/>
    <w:rsid w:val="00806633"/>
    <w:rsid w:val="00810F02"/>
    <w:rsid w:val="00843B1A"/>
    <w:rsid w:val="00846ED2"/>
    <w:rsid w:val="00851B1C"/>
    <w:rsid w:val="00855BC6"/>
    <w:rsid w:val="00856D82"/>
    <w:rsid w:val="00861116"/>
    <w:rsid w:val="00862536"/>
    <w:rsid w:val="00865A2A"/>
    <w:rsid w:val="00866D23"/>
    <w:rsid w:val="00870DA4"/>
    <w:rsid w:val="00876D51"/>
    <w:rsid w:val="00881854"/>
    <w:rsid w:val="00882E57"/>
    <w:rsid w:val="008904AE"/>
    <w:rsid w:val="008A4EB2"/>
    <w:rsid w:val="008B242A"/>
    <w:rsid w:val="008B43AB"/>
    <w:rsid w:val="008C17BB"/>
    <w:rsid w:val="008D245A"/>
    <w:rsid w:val="008D4870"/>
    <w:rsid w:val="008D578A"/>
    <w:rsid w:val="008E69CE"/>
    <w:rsid w:val="008F4F99"/>
    <w:rsid w:val="008F5355"/>
    <w:rsid w:val="008F7C83"/>
    <w:rsid w:val="0090763A"/>
    <w:rsid w:val="009112C3"/>
    <w:rsid w:val="00933615"/>
    <w:rsid w:val="00936119"/>
    <w:rsid w:val="009365ED"/>
    <w:rsid w:val="00940F54"/>
    <w:rsid w:val="0097056D"/>
    <w:rsid w:val="00973D2A"/>
    <w:rsid w:val="0097421F"/>
    <w:rsid w:val="009755F6"/>
    <w:rsid w:val="00981F58"/>
    <w:rsid w:val="00994E61"/>
    <w:rsid w:val="009A3563"/>
    <w:rsid w:val="009B1CEC"/>
    <w:rsid w:val="009B3EAB"/>
    <w:rsid w:val="009B6925"/>
    <w:rsid w:val="009B6FBC"/>
    <w:rsid w:val="009C18A0"/>
    <w:rsid w:val="009C622D"/>
    <w:rsid w:val="009D7F02"/>
    <w:rsid w:val="009E68A6"/>
    <w:rsid w:val="009E74CD"/>
    <w:rsid w:val="00A0749B"/>
    <w:rsid w:val="00A178BA"/>
    <w:rsid w:val="00A33F21"/>
    <w:rsid w:val="00A436D5"/>
    <w:rsid w:val="00A50131"/>
    <w:rsid w:val="00A602D5"/>
    <w:rsid w:val="00A70890"/>
    <w:rsid w:val="00A719EE"/>
    <w:rsid w:val="00A71B0F"/>
    <w:rsid w:val="00A81695"/>
    <w:rsid w:val="00A8522F"/>
    <w:rsid w:val="00A859AE"/>
    <w:rsid w:val="00A93D17"/>
    <w:rsid w:val="00AC7991"/>
    <w:rsid w:val="00AD4332"/>
    <w:rsid w:val="00AD7B63"/>
    <w:rsid w:val="00AE57AA"/>
    <w:rsid w:val="00B13336"/>
    <w:rsid w:val="00B17176"/>
    <w:rsid w:val="00B21B23"/>
    <w:rsid w:val="00B24C8A"/>
    <w:rsid w:val="00B30FA6"/>
    <w:rsid w:val="00B31E29"/>
    <w:rsid w:val="00B44526"/>
    <w:rsid w:val="00B47E40"/>
    <w:rsid w:val="00B51FA2"/>
    <w:rsid w:val="00B60D08"/>
    <w:rsid w:val="00B62BE1"/>
    <w:rsid w:val="00B66A2D"/>
    <w:rsid w:val="00B671F8"/>
    <w:rsid w:val="00B82F7F"/>
    <w:rsid w:val="00B848D8"/>
    <w:rsid w:val="00B87BDD"/>
    <w:rsid w:val="00B90D05"/>
    <w:rsid w:val="00BB0F9D"/>
    <w:rsid w:val="00BB0FF5"/>
    <w:rsid w:val="00BB23CA"/>
    <w:rsid w:val="00BD1E28"/>
    <w:rsid w:val="00BD7670"/>
    <w:rsid w:val="00BF12A2"/>
    <w:rsid w:val="00C0315D"/>
    <w:rsid w:val="00C2355A"/>
    <w:rsid w:val="00C2480D"/>
    <w:rsid w:val="00C35FCD"/>
    <w:rsid w:val="00C53E76"/>
    <w:rsid w:val="00C63C3E"/>
    <w:rsid w:val="00C735D7"/>
    <w:rsid w:val="00C75E53"/>
    <w:rsid w:val="00C768EF"/>
    <w:rsid w:val="00CA46FB"/>
    <w:rsid w:val="00CB1A3F"/>
    <w:rsid w:val="00CB6433"/>
    <w:rsid w:val="00CC3219"/>
    <w:rsid w:val="00CC4332"/>
    <w:rsid w:val="00CE34CF"/>
    <w:rsid w:val="00CF1CC5"/>
    <w:rsid w:val="00CF26FB"/>
    <w:rsid w:val="00CF5143"/>
    <w:rsid w:val="00D04AC1"/>
    <w:rsid w:val="00D077C6"/>
    <w:rsid w:val="00D352F0"/>
    <w:rsid w:val="00D41D8E"/>
    <w:rsid w:val="00D423CE"/>
    <w:rsid w:val="00D4505C"/>
    <w:rsid w:val="00D538D3"/>
    <w:rsid w:val="00D53F86"/>
    <w:rsid w:val="00D62085"/>
    <w:rsid w:val="00D6328D"/>
    <w:rsid w:val="00D70F92"/>
    <w:rsid w:val="00D76C82"/>
    <w:rsid w:val="00D82116"/>
    <w:rsid w:val="00D85329"/>
    <w:rsid w:val="00D86A94"/>
    <w:rsid w:val="00DA0AC7"/>
    <w:rsid w:val="00DA4148"/>
    <w:rsid w:val="00DA4E70"/>
    <w:rsid w:val="00DA5F29"/>
    <w:rsid w:val="00DB015E"/>
    <w:rsid w:val="00DB74B8"/>
    <w:rsid w:val="00DB7883"/>
    <w:rsid w:val="00DD4949"/>
    <w:rsid w:val="00DD79BB"/>
    <w:rsid w:val="00DD7B59"/>
    <w:rsid w:val="00E1765D"/>
    <w:rsid w:val="00E307FD"/>
    <w:rsid w:val="00E40422"/>
    <w:rsid w:val="00E70848"/>
    <w:rsid w:val="00E7497F"/>
    <w:rsid w:val="00E7748F"/>
    <w:rsid w:val="00E77E2E"/>
    <w:rsid w:val="00E821DB"/>
    <w:rsid w:val="00E835A2"/>
    <w:rsid w:val="00E87305"/>
    <w:rsid w:val="00E87ED0"/>
    <w:rsid w:val="00E9032E"/>
    <w:rsid w:val="00EA28AE"/>
    <w:rsid w:val="00EB18D0"/>
    <w:rsid w:val="00EB4631"/>
    <w:rsid w:val="00EB69EB"/>
    <w:rsid w:val="00ED49B3"/>
    <w:rsid w:val="00EE76DB"/>
    <w:rsid w:val="00EF0572"/>
    <w:rsid w:val="00EF7DFC"/>
    <w:rsid w:val="00F00E6D"/>
    <w:rsid w:val="00F143D2"/>
    <w:rsid w:val="00F17981"/>
    <w:rsid w:val="00F27C5D"/>
    <w:rsid w:val="00F33468"/>
    <w:rsid w:val="00F433CA"/>
    <w:rsid w:val="00F43635"/>
    <w:rsid w:val="00F5730C"/>
    <w:rsid w:val="00F65B8A"/>
    <w:rsid w:val="00F70019"/>
    <w:rsid w:val="00F70090"/>
    <w:rsid w:val="00F73C88"/>
    <w:rsid w:val="00F90FB3"/>
    <w:rsid w:val="00FA1482"/>
    <w:rsid w:val="00FA2EB4"/>
    <w:rsid w:val="00FA3C6C"/>
    <w:rsid w:val="00FB1FCF"/>
    <w:rsid w:val="00FC2B2E"/>
    <w:rsid w:val="00FD3D8C"/>
    <w:rsid w:val="00FE12D7"/>
    <w:rsid w:val="00FF357B"/>
    <w:rsid w:val="01826193"/>
    <w:rsid w:val="0278DC70"/>
    <w:rsid w:val="02C4FA06"/>
    <w:rsid w:val="037AE4BB"/>
    <w:rsid w:val="0414ACD1"/>
    <w:rsid w:val="058A8551"/>
    <w:rsid w:val="062C6BA1"/>
    <w:rsid w:val="06E078A0"/>
    <w:rsid w:val="0A67DB3D"/>
    <w:rsid w:val="0AD2456F"/>
    <w:rsid w:val="0B7D05F6"/>
    <w:rsid w:val="0BE09E78"/>
    <w:rsid w:val="0EADD5F9"/>
    <w:rsid w:val="0FCE8F32"/>
    <w:rsid w:val="0FD34DE7"/>
    <w:rsid w:val="1117238E"/>
    <w:rsid w:val="124FDFFC"/>
    <w:rsid w:val="1296EDC0"/>
    <w:rsid w:val="13EBB05D"/>
    <w:rsid w:val="159A81FD"/>
    <w:rsid w:val="15CE8E82"/>
    <w:rsid w:val="15EF84D3"/>
    <w:rsid w:val="17A6F9E4"/>
    <w:rsid w:val="17CD0FA2"/>
    <w:rsid w:val="1801724D"/>
    <w:rsid w:val="18C73ACC"/>
    <w:rsid w:val="19734926"/>
    <w:rsid w:val="1B0D7A30"/>
    <w:rsid w:val="1BFE4A26"/>
    <w:rsid w:val="1C24E87C"/>
    <w:rsid w:val="1C597BE0"/>
    <w:rsid w:val="1CA94A91"/>
    <w:rsid w:val="1E558ED6"/>
    <w:rsid w:val="1EEC186B"/>
    <w:rsid w:val="1F36508A"/>
    <w:rsid w:val="1FC620EA"/>
    <w:rsid w:val="1FF15F37"/>
    <w:rsid w:val="20481DD8"/>
    <w:rsid w:val="215F9843"/>
    <w:rsid w:val="22388223"/>
    <w:rsid w:val="22C64384"/>
    <w:rsid w:val="238C3D76"/>
    <w:rsid w:val="2401BE6E"/>
    <w:rsid w:val="2561F21A"/>
    <w:rsid w:val="25977D6A"/>
    <w:rsid w:val="26783F1E"/>
    <w:rsid w:val="27334DCB"/>
    <w:rsid w:val="2849AF9B"/>
    <w:rsid w:val="294536E5"/>
    <w:rsid w:val="29EC4834"/>
    <w:rsid w:val="2A6AEE8D"/>
    <w:rsid w:val="2BBA7091"/>
    <w:rsid w:val="2BD41399"/>
    <w:rsid w:val="2C4A99E3"/>
    <w:rsid w:val="2F047D75"/>
    <w:rsid w:val="314A1721"/>
    <w:rsid w:val="3272E140"/>
    <w:rsid w:val="330BC427"/>
    <w:rsid w:val="332A123D"/>
    <w:rsid w:val="3696506E"/>
    <w:rsid w:val="36D3FD17"/>
    <w:rsid w:val="3800D8C6"/>
    <w:rsid w:val="3803524D"/>
    <w:rsid w:val="385818B0"/>
    <w:rsid w:val="3AA424D8"/>
    <w:rsid w:val="3AB1633A"/>
    <w:rsid w:val="3C4798AF"/>
    <w:rsid w:val="3F33FB3E"/>
    <w:rsid w:val="3F572C75"/>
    <w:rsid w:val="40B181AF"/>
    <w:rsid w:val="40FA3DFF"/>
    <w:rsid w:val="41A6D839"/>
    <w:rsid w:val="41E2E7DE"/>
    <w:rsid w:val="424E5A62"/>
    <w:rsid w:val="44C8ACF8"/>
    <w:rsid w:val="44F866C9"/>
    <w:rsid w:val="4578A7EC"/>
    <w:rsid w:val="478C3526"/>
    <w:rsid w:val="49E342F9"/>
    <w:rsid w:val="50CCF6C8"/>
    <w:rsid w:val="559033E7"/>
    <w:rsid w:val="56146609"/>
    <w:rsid w:val="567B9E79"/>
    <w:rsid w:val="56828EA9"/>
    <w:rsid w:val="57573218"/>
    <w:rsid w:val="590A38D7"/>
    <w:rsid w:val="59A0A1D0"/>
    <w:rsid w:val="5BEE8E2E"/>
    <w:rsid w:val="5DE92355"/>
    <w:rsid w:val="5F7E1A12"/>
    <w:rsid w:val="6297EE60"/>
    <w:rsid w:val="633F219B"/>
    <w:rsid w:val="65957074"/>
    <w:rsid w:val="65E71E1E"/>
    <w:rsid w:val="67D1629A"/>
    <w:rsid w:val="6BAFEFF5"/>
    <w:rsid w:val="6E26D684"/>
    <w:rsid w:val="6F891898"/>
    <w:rsid w:val="703AA4C8"/>
    <w:rsid w:val="713AF78E"/>
    <w:rsid w:val="71A53A52"/>
    <w:rsid w:val="721F3179"/>
    <w:rsid w:val="73D0CEA1"/>
    <w:rsid w:val="7451D011"/>
    <w:rsid w:val="74CF5F0C"/>
    <w:rsid w:val="761C6EF4"/>
    <w:rsid w:val="76C1F370"/>
    <w:rsid w:val="76F2A29C"/>
    <w:rsid w:val="77B244D0"/>
    <w:rsid w:val="793AE759"/>
    <w:rsid w:val="7A01B9B5"/>
    <w:rsid w:val="7ACFE301"/>
    <w:rsid w:val="7D988078"/>
    <w:rsid w:val="7E55A713"/>
    <w:rsid w:val="7E622415"/>
    <w:rsid w:val="7EFD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054EA"/>
  <w15:chartTrackingRefBased/>
  <w15:docId w15:val="{77B19C18-5975-4C23-BE8A-CBACDE50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C18A0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4B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9B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209BA"/>
  </w:style>
  <w:style w:type="paragraph" w:styleId="Footer">
    <w:name w:val="footer"/>
    <w:basedOn w:val="Normal"/>
    <w:link w:val="FooterChar"/>
    <w:uiPriority w:val="99"/>
    <w:unhideWhenUsed/>
    <w:rsid w:val="001209B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209BA"/>
  </w:style>
  <w:style w:type="character" w:styleId="Hyperlink">
    <w:name w:val="Hyperlink"/>
    <w:basedOn w:val="DefaultParagraphFont"/>
    <w:uiPriority w:val="99"/>
    <w:unhideWhenUsed/>
    <w:rsid w:val="00936119"/>
    <w:rPr>
      <w:color w:val="0563C1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DB74B8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MPCAStyle" w:customStyle="1">
    <w:name w:val="MPCA Style"/>
    <w:basedOn w:val="Normal"/>
    <w:link w:val="MPCAStyleChar"/>
    <w:autoRedefine/>
    <w:qFormat/>
    <w:rsid w:val="006D2A7F"/>
    <w:rPr>
      <w:rFonts w:ascii="Trebuchet MS" w:hAnsi="Trebuchet MS" w:eastAsiaTheme="majorEastAsia" w:cstheme="majorBidi"/>
      <w:b/>
      <w:color w:val="003B5C"/>
      <w:sz w:val="32"/>
      <w:szCs w:val="32"/>
    </w:rPr>
  </w:style>
  <w:style w:type="table" w:styleId="TableGrid">
    <w:name w:val="Table Grid"/>
    <w:basedOn w:val="TableNormal"/>
    <w:uiPriority w:val="39"/>
    <w:rsid w:val="009C18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PCAStyleChar" w:customStyle="1">
    <w:name w:val="MPCA Style Char"/>
    <w:basedOn w:val="Heading1Char"/>
    <w:link w:val="MPCAStyle"/>
    <w:rsid w:val="006D2A7F"/>
    <w:rPr>
      <w:rFonts w:ascii="Trebuchet MS" w:hAnsi="Trebuchet MS" w:eastAsiaTheme="majorEastAsia" w:cstheme="majorBidi"/>
      <w:b/>
      <w:color w:val="003B5C"/>
      <w:sz w:val="32"/>
      <w:szCs w:val="32"/>
    </w:rPr>
  </w:style>
  <w:style w:type="table" w:styleId="GridTable6Colorful-Accent1">
    <w:name w:val="Grid Table 6 Colorful Accent 1"/>
    <w:aliases w:val="MPCA Table Style"/>
    <w:basedOn w:val="TableNormal"/>
    <w:uiPriority w:val="51"/>
    <w:rsid w:val="00D077C6"/>
    <w:pPr>
      <w:spacing w:after="0" w:line="240" w:lineRule="auto"/>
    </w:pPr>
    <w:rPr>
      <w:rFonts w:ascii="Helvetica" w:hAnsi="Helvetica"/>
    </w:rPr>
    <w:tblPr>
      <w:tblStyleRowBandSize w:val="1"/>
      <w:tblStyleColBandSize w:val="1"/>
      <w:tblBorders>
        <w:top w:val="single" w:color="BBDDE6" w:sz="4" w:space="0"/>
        <w:left w:val="single" w:color="BBDDE6" w:sz="4" w:space="0"/>
        <w:bottom w:val="single" w:color="BBDDE6" w:sz="4" w:space="0"/>
        <w:right w:val="single" w:color="BBDDE6" w:sz="4" w:space="0"/>
        <w:insideH w:val="single" w:color="BBDDE6" w:sz="4" w:space="0"/>
        <w:insideV w:val="single" w:color="BBDDE6" w:sz="4" w:space="0"/>
      </w:tblBorders>
    </w:tblPr>
    <w:tcPr>
      <w:shd w:val="clear" w:color="auto" w:fill="auto"/>
    </w:tcPr>
    <w:tblStylePr w:type="firstRow">
      <w:rPr>
        <w:rFonts w:ascii="Helvetica" w:hAnsi="Helvetica"/>
        <w:b/>
        <w:bCs/>
        <w:color w:val="003B5C"/>
        <w:sz w:val="32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BBDDE6"/>
      </w:tcPr>
    </w:tblStylePr>
  </w:style>
  <w:style w:type="table" w:styleId="GridTable4-Accent1">
    <w:name w:val="Grid Table 4 Accent 1"/>
    <w:basedOn w:val="TableNormal"/>
    <w:uiPriority w:val="49"/>
    <w:rsid w:val="00981F58"/>
    <w:pPr>
      <w:spacing w:after="0" w:line="240" w:lineRule="auto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835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68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12C3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18687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186873"/>
  </w:style>
  <w:style w:type="character" w:styleId="eop" w:customStyle="1">
    <w:name w:val="eop"/>
    <w:basedOn w:val="DefaultParagraphFont"/>
    <w:rsid w:val="00186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nam04.safelinks.protection.outlook.com/ap/x-59584e83/?url=https%3A%2F%2Fmpcanet-my.sharepoint.com%2F%3Ax%3A%2Fg%2Fpersonal%2Fkfrazier_mpca_net%2FEcXiKFkiGm9PrLZ8SSL90j4BGvfZLVeWZLCcUDpXX8hvtg%3Fe%3DtDiAEE&amp;data=05%7C01%7Cmnichols%40mpca.net%7Cae23c2d6cedf4987892508db5261c79f%7Cb0742aa378b24a8ba4c26df6b9965505%7C0%7C0%7C638194352140742351%7CUnknown%7CTWFpbGZsb3d8eyJWIjoiMC4wLjAwMDAiLCJQIjoiV2luMzIiLCJBTiI6Ik1haWwiLCJXVCI6Mn0%3D%7C3000%7C%7C%7C&amp;sdata=%2FjisM2RkSawvf0UITgVc91ahPvKt%2BvzMOvWOm6%2F8vVs%3D&amp;reserved=0" TargetMode="External" Id="R66d7f9ccd02d49a3" /><Relationship Type="http://schemas.openxmlformats.org/officeDocument/2006/relationships/hyperlink" Target="https://nam04.safelinks.protection.outlook.com/?url=https%3A%2F%2Fwww.michigan.gov%2Fmdhhs%2F-%2Fmedia%2FProject%2FWebsites%2Fmdhhs%2FAssistance-Programs%2FMedicaid-BPHASA%2F2023-Bulletins%2FFinal-Bulletin-MMP-23-26-Clinic.pdf%3Frev%3D173ab738a8a64dfc89c50f0bc3eb8b72%26hash%3D175EC729DB720619EF2CC523941C5FF9&amp;data=05%7C01%7Cmnichols%40mpca.net%7Cae23c2d6cedf4987892508db5261c79f%7Cb0742aa378b24a8ba4c26df6b9965505%7C0%7C0%7C638194352140742351%7CUnknown%7CTWFpbGZsb3d8eyJWIjoiMC4wLjAwMDAiLCJQIjoiV2luMzIiLCJBTiI6Ik1haWwiLCJXVCI6Mn0%3D%7C3000%7C%7C%7C&amp;sdata=qBLNqMvx1jmaeN9xGBNuDJQQVNj2a4U1bqa7vUJ3LRc%3D&amp;reserved=0" TargetMode="External" Id="R719fb8613f134ba0" /><Relationship Type="http://schemas.openxmlformats.org/officeDocument/2006/relationships/hyperlink" Target="https://nam04.safelinks.protection.outlook.com/?url=https%3A%2F%2Fwww.cms.gov%2Fcenter%2Fprovider-type%2Ffederally-qualified-health-centers-fqhc-center&amp;data=05%7C01%7Cmnichols%40mpca.net%7Cae23c2d6cedf4987892508db5261c79f%7Cb0742aa378b24a8ba4c26df6b9965505%7C0%7C0%7C638194352140742351%7CUnknown%7CTWFpbGZsb3d8eyJWIjoiMC4wLjAwMDAiLCJQIjoiV2luMzIiLCJBTiI6Ik1haWwiLCJXVCI6Mn0%3D%7C3000%7C%7C%7C&amp;sdata=mmpn6eW9%2BHexUBS38i7S7Ih3atGz%2BdRy5V5G1rm3tLA%3D&amp;reserved=0" TargetMode="External" Id="Rf6240094019640c8" /><Relationship Type="http://schemas.openxmlformats.org/officeDocument/2006/relationships/hyperlink" Target="https://www.cdc.gov/vaccines/covid-19/clinical-considerations/covid-19-vaccines-us.html" TargetMode="External" Id="R38491e3c0dc94e9a" /><Relationship Type="http://schemas.openxmlformats.org/officeDocument/2006/relationships/hyperlink" Target="https://www.cdc.gov/vaccines/covid-19/downloads/COVID19-vaccination-recommendations-most-people.pdf" TargetMode="External" Id="Rde3d32b4198e402e" /><Relationship Type="http://schemas.openxmlformats.org/officeDocument/2006/relationships/hyperlink" Target="https://www.cdc.gov/vaccines/covid-19/downloads/COVID19-vaccination-recommendations-immunocompromised.pdf" TargetMode="External" Id="R6003c686dc714fa3" /><Relationship Type="http://schemas.openxmlformats.org/officeDocument/2006/relationships/hyperlink" Target="https://www.michigan.gov/mdhhs/adult-child-serv/childrenfamilies/immunization/covid-19-vaccine-provider-guidance-and-educational-resources" TargetMode="External" Id="R18a92e8140044bb3" /><Relationship Type="http://schemas.openxmlformats.org/officeDocument/2006/relationships/hyperlink" Target="https://aspr.hhs.gov/COVID-19/Therapeutics/Documents/side-by-side-overview.pdf" TargetMode="External" Id="Rfe10893077514950" /><Relationship Type="http://schemas.openxmlformats.org/officeDocument/2006/relationships/hyperlink" Target="https://aspr.hhs.gov/COVID-19/Therapeutics/Products/Paxlovid/Pages/default.aspx" TargetMode="External" Id="R95cc6a24931d40b5" /><Relationship Type="http://schemas.openxmlformats.org/officeDocument/2006/relationships/hyperlink" Target="https://aspr.hhs.gov/COVID-19/Therapeutics/Products/Lagevrio/Pages/default.aspx" TargetMode="External" Id="R642ca163a7544eb2" /><Relationship Type="http://schemas.openxmlformats.org/officeDocument/2006/relationships/hyperlink" Target="https://www.fda.gov/emergency-preparedness-and-response/mcm-legal-regulatory-and-policy-framework/faqs-what-happens-euas-when-public-health-emergency-ends" TargetMode="External" Id="R03907b7a3ec74e72" /><Relationship Type="http://schemas.openxmlformats.org/officeDocument/2006/relationships/hyperlink" Target="https://aspr.hhs.gov/ASPRBlog/Pages/BlogDetailView.aspx?ItemID=451" TargetMode="External" Id="R502d6c0c2b98471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6b681e-fbad-4a3b-9124-83aba326833f" xsi:nil="true"/>
    <lcf76f155ced4ddcb4097134ff3c332f xmlns="66e36b6c-0cbb-497b-abf4-dee952969b26">
      <Terms xmlns="http://schemas.microsoft.com/office/infopath/2007/PartnerControls"/>
    </lcf76f155ced4ddcb4097134ff3c332f>
    <SharedWithUsers xmlns="ab6b681e-fbad-4a3b-9124-83aba326833f">
      <UserInfo>
        <DisplayName>SharingLinks.abbc6e91-3f68-4069-aabc-2f31652c3d68.OrganizationView.e9803bc0-8f32-485a-b3e9-d6fcb848b21c</DisplayName>
        <AccountId>300</AccountId>
        <AccountType/>
      </UserInfo>
      <UserInfo>
        <DisplayName>SharingLinks.773e90ab-3082-4838-b339-818b33b1e6f1.OrganizationView.4da91af2-e515-45ee-b5a7-3ce19904d9eb</DisplayName>
        <AccountId>299</AccountId>
        <AccountType/>
      </UserInfo>
      <UserInfo>
        <DisplayName>Colin VanDusen</DisplayName>
        <AccountId>17</AccountId>
        <AccountType/>
      </UserInfo>
      <UserInfo>
        <DisplayName>Zoom Rooms Access</DisplayName>
        <AccountId>20</AccountId>
        <AccountType/>
      </UserInfo>
      <UserInfo>
        <DisplayName>SharePointHome OrgLinks Editors</DisplayName>
        <AccountId>15</AccountId>
        <AccountType/>
      </UserInfo>
      <UserInfo>
        <DisplayName>Patrick Stewart</DisplayName>
        <AccountId>125</AccountId>
        <AccountType/>
      </UserInfo>
      <UserInfo>
        <DisplayName>Marji Nichols</DisplayName>
        <AccountId>310</AccountId>
        <AccountType/>
      </UserInfo>
    </SharedWithUsers>
    <TaxKeywordTaxHTField xmlns="ab6b681e-fbad-4a3b-9124-83aba326833f">
      <Terms xmlns="http://schemas.microsoft.com/office/infopath/2007/PartnerControls"/>
    </TaxKeywordTaxHTField>
    <Content xmlns="66e36b6c-0cbb-497b-abf4-dee952969b26">
      <Value>General</Value>
    </Content>
    <PHI xmlns="66e36b6c-0cbb-497b-abf4-dee952969b26">true</PHI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B1E92071F314C9DBBAACD982B1BA5" ma:contentTypeVersion="23" ma:contentTypeDescription="Create a new document." ma:contentTypeScope="" ma:versionID="2503f3b3a0342ebedb68011a2ca1eb79">
  <xsd:schema xmlns:xsd="http://www.w3.org/2001/XMLSchema" xmlns:xs="http://www.w3.org/2001/XMLSchema" xmlns:p="http://schemas.microsoft.com/office/2006/metadata/properties" xmlns:ns2="66e36b6c-0cbb-497b-abf4-dee952969b26" xmlns:ns3="ab6b681e-fbad-4a3b-9124-83aba326833f" targetNamespace="http://schemas.microsoft.com/office/2006/metadata/properties" ma:root="true" ma:fieldsID="ac439bb7aab580d96f0faee8ed67cf0d" ns2:_="" ns3:_="">
    <xsd:import namespace="66e36b6c-0cbb-497b-abf4-dee952969b26"/>
    <xsd:import namespace="ab6b681e-fbad-4a3b-9124-83aba3268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KeywordTaxHTField" minOccurs="0"/>
                <xsd:element ref="ns3:TaxCatchAll" minOccurs="0"/>
                <xsd:element ref="ns2:PHI" minOccurs="0"/>
                <xsd:element ref="ns2:Content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36b6c-0cbb-497b-abf4-dee952969b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PHI" ma:index="24" nillable="true" ma:displayName="PHI" ma:default="1" ma:description="PHI within Document" ma:internalName="PHI">
      <xsd:simpleType>
        <xsd:restriction base="dms:Boolean"/>
      </xsd:simpleType>
    </xsd:element>
    <xsd:element name="Content" ma:index="25" nillable="true" ma:displayName="Content" ma:default="General" ma:description="Contents" ma:internalName="Cont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nual Conference"/>
                    <xsd:enumeration value="Education"/>
                    <xsd:enumeration value="General"/>
                    <xsd:enumeration value="Grant Information"/>
                    <xsd:enumeration value="Meeting minutes"/>
                    <xsd:enumeration value="Planning"/>
                    <xsd:enumeration value="Project"/>
                    <xsd:enumeration value="Seminar"/>
                    <xsd:enumeration value="Site visit"/>
                    <xsd:enumeration value="Status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77d35a1-efc5-4022-93e6-cc3df85be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b681e-fbad-4a3b-9124-83aba32683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496bdcbd-7dbc-440d-808c-b0ced3fee5e5}" ma:internalName="TaxCatchAll" ma:showField="CatchAllData" ma:web="ab6b681e-fbad-4a3b-9124-83aba32683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D432A6-CDB8-49A7-98D0-4D95E1A532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2BBA1F-D97C-44A5-8E5C-66C19AC13F14}">
  <ds:schemaRefs>
    <ds:schemaRef ds:uri="http://schemas.microsoft.com/office/2006/metadata/properties"/>
    <ds:schemaRef ds:uri="http://schemas.microsoft.com/office/infopath/2007/PartnerControls"/>
    <ds:schemaRef ds:uri="ab6b681e-fbad-4a3b-9124-83aba326833f"/>
    <ds:schemaRef ds:uri="66e36b6c-0cbb-497b-abf4-dee952969b26"/>
  </ds:schemaRefs>
</ds:datastoreItem>
</file>

<file path=customXml/itemProps3.xml><?xml version="1.0" encoding="utf-8"?>
<ds:datastoreItem xmlns:ds="http://schemas.openxmlformats.org/officeDocument/2006/customXml" ds:itemID="{0FC89C05-7FA7-43FF-9ED1-B9D351AC3C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1AA34D-411D-4695-8300-EEDC5050AA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Anderson</dc:creator>
  <cp:keywords/>
  <dc:description/>
  <cp:lastModifiedBy>Marji Nichols</cp:lastModifiedBy>
  <cp:revision>18</cp:revision>
  <cp:lastPrinted>2018-08-17T19:20:00Z</cp:lastPrinted>
  <dcterms:created xsi:type="dcterms:W3CDTF">2023-03-07T19:35:00Z</dcterms:created>
  <dcterms:modified xsi:type="dcterms:W3CDTF">2023-07-26T15:05:51Z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0x010100499B1E92071F314C9DBBAACD982B1BA5</vt:lpwstr>
  </property>
  <property fmtid="{D5CDD505-2E9C-101B-9397-08002B2CF9AE}" pid="3" name="GrammarlyDocumentId">
    <vt:lpwstr>43ddfa1a33bf08731600dc6ce4fee2e903263207974b46a6279deade73ddc76d</vt:lpwstr>
  </property>
  <property fmtid="{D5CDD505-2E9C-101B-9397-08002B2CF9AE}" pid="4" name="MediaServiceImageTags">
    <vt:lpwstr/>
  </property>
  <property fmtid="{D5CDD505-2E9C-101B-9397-08002B2CF9AE}" pid="5" name="TaxKeyword">
    <vt:lpwstr/>
  </property>
</Properties>
</file>